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87A06" w14:textId="77777777" w:rsidR="00317846" w:rsidRDefault="00317846" w:rsidP="003B06C1">
      <w:pPr>
        <w:spacing w:after="0"/>
      </w:pPr>
    </w:p>
    <w:p w14:paraId="447B4FF1" w14:textId="77777777" w:rsidR="003B06C1" w:rsidRDefault="003B06C1" w:rsidP="003B06C1">
      <w:pPr>
        <w:spacing w:after="0"/>
      </w:pPr>
    </w:p>
    <w:p w14:paraId="1ECC3004" w14:textId="77777777" w:rsidR="003B06C1" w:rsidRDefault="003B06C1" w:rsidP="003B06C1">
      <w:pPr>
        <w:spacing w:after="0"/>
      </w:pPr>
    </w:p>
    <w:p w14:paraId="28BDC93A" w14:textId="77777777" w:rsidR="003B06C1" w:rsidRDefault="003B06C1" w:rsidP="003B06C1">
      <w:pPr>
        <w:spacing w:after="0"/>
      </w:pPr>
    </w:p>
    <w:p w14:paraId="010C2479" w14:textId="77777777" w:rsidR="003B06C1" w:rsidRDefault="003B06C1" w:rsidP="003B06C1">
      <w:pPr>
        <w:spacing w:after="0"/>
      </w:pPr>
    </w:p>
    <w:p w14:paraId="7EC98835" w14:textId="147B5C62" w:rsidR="003B06C1" w:rsidRDefault="003B06C1" w:rsidP="003B06C1">
      <w:pPr>
        <w:spacing w:after="0"/>
        <w:jc w:val="center"/>
        <w:rPr>
          <w:rFonts w:ascii="Arial" w:hAnsi="Arial" w:cs="Arial"/>
          <w:b/>
          <w:bCs/>
          <w:sz w:val="36"/>
          <w:szCs w:val="36"/>
        </w:rPr>
      </w:pPr>
      <w:r>
        <w:rPr>
          <w:rFonts w:ascii="Arial" w:hAnsi="Arial" w:cs="Arial"/>
          <w:b/>
          <w:bCs/>
          <w:sz w:val="36"/>
          <w:szCs w:val="36"/>
        </w:rPr>
        <w:t>MEMORANDUM OF UNDERSTANDING</w:t>
      </w:r>
    </w:p>
    <w:p w14:paraId="31F5BCB6" w14:textId="77777777" w:rsidR="003B06C1" w:rsidRDefault="003B06C1" w:rsidP="003B06C1">
      <w:pPr>
        <w:spacing w:after="0"/>
        <w:jc w:val="center"/>
        <w:rPr>
          <w:rFonts w:ascii="Arial" w:hAnsi="Arial" w:cs="Arial"/>
          <w:b/>
          <w:bCs/>
          <w:sz w:val="36"/>
          <w:szCs w:val="36"/>
        </w:rPr>
      </w:pPr>
    </w:p>
    <w:p w14:paraId="55581BFB" w14:textId="72C7758D" w:rsidR="003B06C1" w:rsidRDefault="003B06C1" w:rsidP="003B06C1">
      <w:pPr>
        <w:spacing w:after="0"/>
        <w:jc w:val="center"/>
        <w:rPr>
          <w:rFonts w:ascii="Arial" w:hAnsi="Arial" w:cs="Arial"/>
          <w:b/>
          <w:bCs/>
          <w:sz w:val="36"/>
          <w:szCs w:val="36"/>
        </w:rPr>
      </w:pPr>
      <w:r>
        <w:rPr>
          <w:rFonts w:ascii="Arial" w:hAnsi="Arial" w:cs="Arial"/>
          <w:b/>
          <w:bCs/>
          <w:sz w:val="36"/>
          <w:szCs w:val="36"/>
        </w:rPr>
        <w:t>By and Between</w:t>
      </w:r>
    </w:p>
    <w:p w14:paraId="2DDBB598" w14:textId="77777777" w:rsidR="003B06C1" w:rsidRDefault="003B06C1" w:rsidP="003B06C1">
      <w:pPr>
        <w:spacing w:after="0"/>
        <w:jc w:val="center"/>
        <w:rPr>
          <w:rFonts w:ascii="Arial" w:hAnsi="Arial" w:cs="Arial"/>
          <w:b/>
          <w:bCs/>
          <w:sz w:val="36"/>
          <w:szCs w:val="36"/>
        </w:rPr>
      </w:pPr>
    </w:p>
    <w:p w14:paraId="7F8D67B3" w14:textId="004B2440" w:rsidR="003B06C1" w:rsidRDefault="003B06C1" w:rsidP="003B06C1">
      <w:pPr>
        <w:spacing w:after="0"/>
        <w:jc w:val="center"/>
        <w:rPr>
          <w:rFonts w:ascii="Arial" w:hAnsi="Arial" w:cs="Arial"/>
          <w:b/>
          <w:bCs/>
          <w:sz w:val="36"/>
          <w:szCs w:val="36"/>
        </w:rPr>
      </w:pPr>
      <w:r>
        <w:rPr>
          <w:rFonts w:ascii="Arial" w:hAnsi="Arial" w:cs="Arial"/>
          <w:b/>
          <w:bCs/>
          <w:sz w:val="36"/>
          <w:szCs w:val="36"/>
        </w:rPr>
        <w:t>The City of Calimesa</w:t>
      </w:r>
    </w:p>
    <w:p w14:paraId="5240F233" w14:textId="77777777" w:rsidR="003B06C1" w:rsidRDefault="003B06C1" w:rsidP="003B06C1">
      <w:pPr>
        <w:spacing w:after="0"/>
        <w:jc w:val="center"/>
        <w:rPr>
          <w:rFonts w:ascii="Arial" w:hAnsi="Arial" w:cs="Arial"/>
          <w:b/>
          <w:bCs/>
          <w:sz w:val="36"/>
          <w:szCs w:val="36"/>
        </w:rPr>
      </w:pPr>
    </w:p>
    <w:p w14:paraId="12E88450" w14:textId="7512EACB" w:rsidR="003B06C1" w:rsidRDefault="003B06C1" w:rsidP="003B06C1">
      <w:pPr>
        <w:spacing w:after="0"/>
        <w:jc w:val="center"/>
        <w:rPr>
          <w:rFonts w:ascii="Arial" w:hAnsi="Arial" w:cs="Arial"/>
          <w:b/>
          <w:bCs/>
          <w:sz w:val="36"/>
          <w:szCs w:val="36"/>
        </w:rPr>
      </w:pPr>
      <w:r>
        <w:rPr>
          <w:rFonts w:ascii="Arial" w:hAnsi="Arial" w:cs="Arial"/>
          <w:b/>
          <w:bCs/>
          <w:sz w:val="36"/>
          <w:szCs w:val="36"/>
        </w:rPr>
        <w:t>and</w:t>
      </w:r>
    </w:p>
    <w:p w14:paraId="08D4D111" w14:textId="77777777" w:rsidR="003B06C1" w:rsidRDefault="003B06C1" w:rsidP="003B06C1">
      <w:pPr>
        <w:spacing w:after="0"/>
        <w:jc w:val="center"/>
        <w:rPr>
          <w:rFonts w:ascii="Arial" w:hAnsi="Arial" w:cs="Arial"/>
          <w:b/>
          <w:bCs/>
          <w:sz w:val="36"/>
          <w:szCs w:val="36"/>
        </w:rPr>
      </w:pPr>
    </w:p>
    <w:p w14:paraId="2F42554C" w14:textId="0648F424" w:rsidR="003B06C1" w:rsidRDefault="003B06C1" w:rsidP="003B06C1">
      <w:pPr>
        <w:spacing w:after="0"/>
        <w:jc w:val="center"/>
        <w:rPr>
          <w:rFonts w:ascii="Arial" w:hAnsi="Arial" w:cs="Arial"/>
          <w:b/>
          <w:bCs/>
          <w:sz w:val="36"/>
          <w:szCs w:val="36"/>
        </w:rPr>
      </w:pPr>
      <w:r>
        <w:rPr>
          <w:rFonts w:ascii="Arial" w:hAnsi="Arial" w:cs="Arial"/>
          <w:b/>
          <w:bCs/>
          <w:sz w:val="36"/>
          <w:szCs w:val="36"/>
        </w:rPr>
        <w:t>The Calimesa Professional Firefighters Association</w:t>
      </w:r>
    </w:p>
    <w:p w14:paraId="7799664A" w14:textId="77777777" w:rsidR="003B06C1" w:rsidRDefault="003B06C1" w:rsidP="003B06C1">
      <w:pPr>
        <w:spacing w:after="0"/>
        <w:jc w:val="center"/>
        <w:rPr>
          <w:rFonts w:ascii="Arial" w:hAnsi="Arial" w:cs="Arial"/>
          <w:b/>
          <w:bCs/>
          <w:sz w:val="36"/>
          <w:szCs w:val="36"/>
        </w:rPr>
      </w:pPr>
    </w:p>
    <w:p w14:paraId="471958D4" w14:textId="05D51549" w:rsidR="003B06C1" w:rsidRDefault="003B06C1" w:rsidP="003B06C1">
      <w:pPr>
        <w:spacing w:after="0"/>
        <w:jc w:val="center"/>
        <w:rPr>
          <w:rFonts w:ascii="Arial" w:hAnsi="Arial" w:cs="Arial"/>
          <w:b/>
          <w:bCs/>
          <w:sz w:val="36"/>
          <w:szCs w:val="36"/>
        </w:rPr>
      </w:pPr>
      <w:r>
        <w:rPr>
          <w:noProof/>
        </w:rPr>
        <w:drawing>
          <wp:anchor distT="0" distB="0" distL="114300" distR="114300" simplePos="0" relativeHeight="251660288" behindDoc="0" locked="0" layoutInCell="1" allowOverlap="1" wp14:anchorId="38D2BC7A" wp14:editId="745BCEAF">
            <wp:simplePos x="0" y="0"/>
            <wp:positionH relativeFrom="column">
              <wp:posOffset>410210</wp:posOffset>
            </wp:positionH>
            <wp:positionV relativeFrom="paragraph">
              <wp:posOffset>182880</wp:posOffset>
            </wp:positionV>
            <wp:extent cx="1694770" cy="1790700"/>
            <wp:effectExtent l="0" t="0" r="1270" b="0"/>
            <wp:wrapNone/>
            <wp:docPr id="270001126" name="Picture 1" descr="A landscape with trees and a water t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01126" name="Picture 1" descr="A landscape with trees and a water towe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477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203F">
        <w:rPr>
          <w:noProof/>
        </w:rPr>
        <w:drawing>
          <wp:anchor distT="0" distB="0" distL="114300" distR="114300" simplePos="0" relativeHeight="251659264" behindDoc="0" locked="0" layoutInCell="1" allowOverlap="1" wp14:anchorId="310D8A13" wp14:editId="7F02A94F">
            <wp:simplePos x="0" y="0"/>
            <wp:positionH relativeFrom="margin">
              <wp:align>right</wp:align>
            </wp:positionH>
            <wp:positionV relativeFrom="paragraph">
              <wp:posOffset>268218</wp:posOffset>
            </wp:positionV>
            <wp:extent cx="3233963" cy="1476375"/>
            <wp:effectExtent l="0" t="0" r="5080" b="0"/>
            <wp:wrapNone/>
            <wp:docPr id="1480872722" name="Picture 1" descr="A logo for a firefighter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72722" name="Picture 1" descr="A logo for a firefighter company&#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233963" cy="1476375"/>
                    </a:xfrm>
                    <a:prstGeom prst="rect">
                      <a:avLst/>
                    </a:prstGeom>
                  </pic:spPr>
                </pic:pic>
              </a:graphicData>
            </a:graphic>
            <wp14:sizeRelH relativeFrom="page">
              <wp14:pctWidth>0</wp14:pctWidth>
            </wp14:sizeRelH>
            <wp14:sizeRelV relativeFrom="page">
              <wp14:pctHeight>0</wp14:pctHeight>
            </wp14:sizeRelV>
          </wp:anchor>
        </w:drawing>
      </w:r>
    </w:p>
    <w:p w14:paraId="481D1F1B" w14:textId="49BD7F9A" w:rsidR="003B06C1" w:rsidRDefault="003B06C1" w:rsidP="003B06C1">
      <w:pPr>
        <w:spacing w:after="0"/>
        <w:jc w:val="center"/>
        <w:rPr>
          <w:rFonts w:ascii="Arial" w:hAnsi="Arial" w:cs="Arial"/>
          <w:b/>
          <w:bCs/>
          <w:sz w:val="36"/>
          <w:szCs w:val="36"/>
        </w:rPr>
      </w:pPr>
    </w:p>
    <w:p w14:paraId="02FAF122" w14:textId="77777777" w:rsidR="003B06C1" w:rsidRDefault="003B06C1" w:rsidP="003B06C1">
      <w:pPr>
        <w:spacing w:after="0"/>
        <w:jc w:val="center"/>
        <w:rPr>
          <w:rFonts w:ascii="Arial" w:hAnsi="Arial" w:cs="Arial"/>
          <w:b/>
          <w:bCs/>
          <w:sz w:val="36"/>
          <w:szCs w:val="36"/>
        </w:rPr>
      </w:pPr>
    </w:p>
    <w:p w14:paraId="70D487DF" w14:textId="77777777" w:rsidR="003B06C1" w:rsidRDefault="003B06C1" w:rsidP="003B06C1">
      <w:pPr>
        <w:spacing w:after="0"/>
        <w:jc w:val="center"/>
        <w:rPr>
          <w:rFonts w:ascii="Arial" w:hAnsi="Arial" w:cs="Arial"/>
          <w:b/>
          <w:bCs/>
          <w:sz w:val="36"/>
          <w:szCs w:val="36"/>
        </w:rPr>
      </w:pPr>
    </w:p>
    <w:p w14:paraId="12AB385A" w14:textId="77777777" w:rsidR="003B06C1" w:rsidRDefault="003B06C1" w:rsidP="003B06C1">
      <w:pPr>
        <w:spacing w:after="0"/>
        <w:jc w:val="center"/>
        <w:rPr>
          <w:rFonts w:ascii="Arial" w:hAnsi="Arial" w:cs="Arial"/>
          <w:b/>
          <w:bCs/>
          <w:sz w:val="36"/>
          <w:szCs w:val="36"/>
        </w:rPr>
      </w:pPr>
    </w:p>
    <w:p w14:paraId="337A43BF" w14:textId="77777777" w:rsidR="003B06C1" w:rsidRDefault="003B06C1" w:rsidP="003B06C1">
      <w:pPr>
        <w:spacing w:after="0"/>
        <w:jc w:val="center"/>
        <w:rPr>
          <w:rFonts w:ascii="Arial" w:hAnsi="Arial" w:cs="Arial"/>
          <w:b/>
          <w:bCs/>
          <w:sz w:val="36"/>
          <w:szCs w:val="36"/>
        </w:rPr>
      </w:pPr>
    </w:p>
    <w:p w14:paraId="4BBA7C71" w14:textId="77777777" w:rsidR="003B06C1" w:rsidRDefault="003B06C1" w:rsidP="003B06C1">
      <w:pPr>
        <w:spacing w:after="0"/>
        <w:jc w:val="center"/>
        <w:rPr>
          <w:rFonts w:ascii="Arial" w:hAnsi="Arial" w:cs="Arial"/>
          <w:b/>
          <w:bCs/>
          <w:sz w:val="36"/>
          <w:szCs w:val="36"/>
        </w:rPr>
      </w:pPr>
    </w:p>
    <w:p w14:paraId="07ECFD66" w14:textId="77777777" w:rsidR="003B06C1" w:rsidRDefault="003B06C1" w:rsidP="003B06C1">
      <w:pPr>
        <w:spacing w:after="0"/>
        <w:jc w:val="center"/>
        <w:rPr>
          <w:rFonts w:ascii="Arial" w:hAnsi="Arial" w:cs="Arial"/>
          <w:b/>
          <w:bCs/>
          <w:sz w:val="36"/>
          <w:szCs w:val="36"/>
        </w:rPr>
      </w:pPr>
    </w:p>
    <w:p w14:paraId="10EB08EC" w14:textId="413AAB50" w:rsidR="003B06C1" w:rsidRDefault="003B06C1" w:rsidP="003B06C1">
      <w:pPr>
        <w:spacing w:after="0"/>
        <w:jc w:val="center"/>
        <w:rPr>
          <w:rFonts w:ascii="Arial" w:hAnsi="Arial" w:cs="Arial"/>
          <w:b/>
          <w:bCs/>
        </w:rPr>
      </w:pPr>
      <w:r>
        <w:rPr>
          <w:rFonts w:ascii="Arial" w:hAnsi="Arial" w:cs="Arial"/>
          <w:b/>
          <w:bCs/>
        </w:rPr>
        <w:t>Approved by the City Council by Resolution 2025-</w:t>
      </w:r>
      <w:r w:rsidR="0014798F">
        <w:rPr>
          <w:rFonts w:ascii="Arial" w:hAnsi="Arial" w:cs="Arial"/>
          <w:b/>
          <w:bCs/>
        </w:rPr>
        <w:t>37</w:t>
      </w:r>
      <w:r>
        <w:rPr>
          <w:rFonts w:ascii="Arial" w:hAnsi="Arial" w:cs="Arial"/>
          <w:b/>
          <w:bCs/>
        </w:rPr>
        <w:t xml:space="preserve"> on July 21, 2025</w:t>
      </w:r>
    </w:p>
    <w:p w14:paraId="3D9FA993" w14:textId="77777777" w:rsidR="003B06C1" w:rsidRDefault="003B06C1" w:rsidP="003B06C1">
      <w:pPr>
        <w:spacing w:after="0"/>
        <w:jc w:val="center"/>
        <w:rPr>
          <w:rFonts w:ascii="Arial" w:hAnsi="Arial" w:cs="Arial"/>
          <w:b/>
          <w:bCs/>
        </w:rPr>
      </w:pPr>
    </w:p>
    <w:p w14:paraId="7A6B8B2C" w14:textId="4F334323" w:rsidR="003B06C1" w:rsidRDefault="003B06C1" w:rsidP="003B06C1">
      <w:pPr>
        <w:spacing w:after="0"/>
        <w:jc w:val="center"/>
        <w:rPr>
          <w:rFonts w:ascii="Arial" w:hAnsi="Arial" w:cs="Arial"/>
          <w:b/>
          <w:bCs/>
          <w:sz w:val="28"/>
          <w:szCs w:val="28"/>
        </w:rPr>
      </w:pPr>
      <w:r>
        <w:rPr>
          <w:rFonts w:ascii="Arial" w:hAnsi="Arial" w:cs="Arial"/>
          <w:b/>
          <w:bCs/>
          <w:sz w:val="28"/>
          <w:szCs w:val="28"/>
        </w:rPr>
        <w:t>July 1, 2025</w:t>
      </w:r>
    </w:p>
    <w:p w14:paraId="268AFA49" w14:textId="2ACE422C" w:rsidR="003B06C1" w:rsidRDefault="003B06C1" w:rsidP="003B06C1">
      <w:pPr>
        <w:spacing w:after="0"/>
        <w:jc w:val="center"/>
        <w:rPr>
          <w:rFonts w:ascii="Arial" w:hAnsi="Arial" w:cs="Arial"/>
          <w:b/>
          <w:bCs/>
          <w:sz w:val="28"/>
          <w:szCs w:val="28"/>
        </w:rPr>
      </w:pPr>
      <w:r>
        <w:rPr>
          <w:rFonts w:ascii="Arial" w:hAnsi="Arial" w:cs="Arial"/>
          <w:b/>
          <w:bCs/>
          <w:sz w:val="28"/>
          <w:szCs w:val="28"/>
        </w:rPr>
        <w:t>through</w:t>
      </w:r>
    </w:p>
    <w:p w14:paraId="416A5FEF" w14:textId="74C3BEAC" w:rsidR="003B06C1" w:rsidRDefault="003B06C1" w:rsidP="003B06C1">
      <w:pPr>
        <w:spacing w:after="0"/>
        <w:jc w:val="center"/>
        <w:rPr>
          <w:rFonts w:ascii="Arial" w:hAnsi="Arial" w:cs="Arial"/>
          <w:b/>
          <w:bCs/>
          <w:sz w:val="28"/>
          <w:szCs w:val="28"/>
        </w:rPr>
      </w:pPr>
      <w:r>
        <w:rPr>
          <w:rFonts w:ascii="Arial" w:hAnsi="Arial" w:cs="Arial"/>
          <w:b/>
          <w:bCs/>
          <w:sz w:val="28"/>
          <w:szCs w:val="28"/>
        </w:rPr>
        <w:t>June 30, 2026</w:t>
      </w:r>
    </w:p>
    <w:p w14:paraId="65C525D1" w14:textId="77777777" w:rsidR="003B06C1" w:rsidRDefault="003B06C1" w:rsidP="003B06C1">
      <w:pPr>
        <w:spacing w:after="0"/>
        <w:jc w:val="center"/>
        <w:rPr>
          <w:rFonts w:ascii="Arial" w:hAnsi="Arial" w:cs="Arial"/>
          <w:b/>
          <w:bCs/>
          <w:sz w:val="28"/>
          <w:szCs w:val="28"/>
        </w:rPr>
      </w:pPr>
    </w:p>
    <w:p w14:paraId="1A1FC0F1" w14:textId="77777777" w:rsidR="003B06C1" w:rsidRDefault="003B06C1" w:rsidP="003B06C1">
      <w:pPr>
        <w:spacing w:after="0"/>
        <w:jc w:val="center"/>
        <w:rPr>
          <w:rFonts w:ascii="Arial" w:hAnsi="Arial" w:cs="Arial"/>
          <w:b/>
          <w:bCs/>
          <w:sz w:val="28"/>
          <w:szCs w:val="28"/>
        </w:rPr>
      </w:pPr>
    </w:p>
    <w:p w14:paraId="73011739" w14:textId="27714673" w:rsidR="003B06C1" w:rsidRDefault="003B06C1" w:rsidP="003B06C1">
      <w:pPr>
        <w:spacing w:after="0"/>
        <w:jc w:val="center"/>
        <w:rPr>
          <w:rFonts w:ascii="Arial" w:hAnsi="Arial" w:cs="Arial"/>
          <w:b/>
          <w:bCs/>
        </w:rPr>
      </w:pPr>
      <w:r w:rsidRPr="003B06C1">
        <w:rPr>
          <w:rFonts w:ascii="Arial" w:hAnsi="Arial" w:cs="Arial"/>
          <w:b/>
          <w:bCs/>
        </w:rPr>
        <w:lastRenderedPageBreak/>
        <w:t>MEMORANDUM OF UNDERSTANDING BETWEEN THE CITY OF CALIMESA AND THE CALIMESA PROFESSIONAL FIREFIGHTERS ASSOCIATION</w:t>
      </w:r>
    </w:p>
    <w:p w14:paraId="3CB1AE62" w14:textId="77777777" w:rsidR="003B06C1" w:rsidRDefault="003B06C1" w:rsidP="003B06C1">
      <w:pPr>
        <w:spacing w:after="0"/>
        <w:jc w:val="center"/>
        <w:rPr>
          <w:rFonts w:ascii="Arial" w:hAnsi="Arial" w:cs="Arial"/>
          <w:b/>
          <w:bCs/>
        </w:rPr>
      </w:pPr>
    </w:p>
    <w:p w14:paraId="327A5791" w14:textId="5A574DF7" w:rsidR="003B06C1" w:rsidRDefault="003B06C1" w:rsidP="003B06C1">
      <w:pPr>
        <w:spacing w:after="0"/>
        <w:jc w:val="both"/>
        <w:rPr>
          <w:rFonts w:ascii="Arial" w:hAnsi="Arial" w:cs="Arial"/>
        </w:rPr>
      </w:pPr>
      <w:r w:rsidRPr="003B06C1">
        <w:rPr>
          <w:rFonts w:ascii="Arial" w:hAnsi="Arial" w:cs="Arial"/>
        </w:rPr>
        <w:t>This Memorandum of Understanding ("MOU") is entered into by the and between the City of</w:t>
      </w:r>
      <w:r>
        <w:rPr>
          <w:rFonts w:ascii="Arial" w:hAnsi="Arial" w:cs="Arial"/>
        </w:rPr>
        <w:t xml:space="preserve"> </w:t>
      </w:r>
      <w:r w:rsidR="00F57263">
        <w:rPr>
          <w:rFonts w:ascii="Arial" w:hAnsi="Arial" w:cs="Arial"/>
        </w:rPr>
        <w:t>Calimesa</w:t>
      </w:r>
      <w:r w:rsidRPr="003B06C1">
        <w:rPr>
          <w:rFonts w:ascii="Arial" w:hAnsi="Arial" w:cs="Arial"/>
        </w:rPr>
        <w:t xml:space="preserve"> (the "City") and the </w:t>
      </w:r>
      <w:r w:rsidR="000E714E">
        <w:rPr>
          <w:rFonts w:ascii="Arial" w:hAnsi="Arial" w:cs="Arial"/>
        </w:rPr>
        <w:t>Calimesa Professional</w:t>
      </w:r>
      <w:r w:rsidRPr="003B06C1">
        <w:rPr>
          <w:rFonts w:ascii="Arial" w:hAnsi="Arial" w:cs="Arial"/>
        </w:rPr>
        <w:t xml:space="preserve"> Firefighters Association (the "Association"). The</w:t>
      </w:r>
      <w:r>
        <w:rPr>
          <w:rFonts w:ascii="Arial" w:hAnsi="Arial" w:cs="Arial"/>
        </w:rPr>
        <w:t xml:space="preserve"> </w:t>
      </w:r>
      <w:r w:rsidRPr="003B06C1">
        <w:rPr>
          <w:rFonts w:ascii="Arial" w:hAnsi="Arial" w:cs="Arial"/>
        </w:rPr>
        <w:t>City and Association are each a "Party" and collectively are the "Parties."</w:t>
      </w:r>
    </w:p>
    <w:p w14:paraId="6EF7E4CD" w14:textId="77777777" w:rsidR="003B06C1" w:rsidRDefault="003B06C1" w:rsidP="003B06C1">
      <w:pPr>
        <w:spacing w:after="0"/>
        <w:jc w:val="both"/>
        <w:rPr>
          <w:rFonts w:ascii="Arial" w:hAnsi="Arial" w:cs="Arial"/>
        </w:rPr>
      </w:pPr>
    </w:p>
    <w:p w14:paraId="33C80334" w14:textId="5BF6D557" w:rsidR="003B06C1" w:rsidRDefault="003B06C1" w:rsidP="003B06C1">
      <w:pPr>
        <w:spacing w:after="0"/>
        <w:jc w:val="center"/>
        <w:rPr>
          <w:rFonts w:ascii="Arial" w:hAnsi="Arial" w:cs="Arial"/>
          <w:b/>
          <w:bCs/>
        </w:rPr>
      </w:pPr>
      <w:r>
        <w:rPr>
          <w:rFonts w:ascii="Arial" w:hAnsi="Arial" w:cs="Arial"/>
          <w:b/>
          <w:bCs/>
        </w:rPr>
        <w:t>ARTICLE I</w:t>
      </w:r>
    </w:p>
    <w:p w14:paraId="27371039" w14:textId="738FFEC2" w:rsidR="003B06C1" w:rsidRDefault="003B06C1" w:rsidP="003B06C1">
      <w:pPr>
        <w:spacing w:after="0"/>
        <w:jc w:val="center"/>
        <w:rPr>
          <w:rFonts w:ascii="Arial" w:hAnsi="Arial" w:cs="Arial"/>
          <w:b/>
          <w:bCs/>
        </w:rPr>
      </w:pPr>
      <w:r>
        <w:rPr>
          <w:rFonts w:ascii="Arial" w:hAnsi="Arial" w:cs="Arial"/>
          <w:b/>
          <w:bCs/>
        </w:rPr>
        <w:t>TERM</w:t>
      </w:r>
    </w:p>
    <w:p w14:paraId="419F2057" w14:textId="77777777" w:rsidR="003B06C1" w:rsidRDefault="003B06C1" w:rsidP="003B06C1">
      <w:pPr>
        <w:spacing w:after="0"/>
        <w:jc w:val="center"/>
        <w:rPr>
          <w:rFonts w:ascii="Arial" w:hAnsi="Arial" w:cs="Arial"/>
          <w:b/>
          <w:bCs/>
        </w:rPr>
      </w:pPr>
    </w:p>
    <w:p w14:paraId="29F0134C" w14:textId="42A7A862" w:rsidR="003B06C1" w:rsidRDefault="000E714E" w:rsidP="000E714E">
      <w:pPr>
        <w:spacing w:after="0"/>
        <w:jc w:val="both"/>
        <w:rPr>
          <w:rFonts w:ascii="Arial" w:hAnsi="Arial" w:cs="Arial"/>
        </w:rPr>
      </w:pPr>
      <w:r w:rsidRPr="000E714E">
        <w:rPr>
          <w:rFonts w:ascii="Arial" w:hAnsi="Arial" w:cs="Arial"/>
        </w:rPr>
        <w:t>The City and the Association agree that the term of this Memorandum of Understanding shall begin</w:t>
      </w:r>
      <w:r>
        <w:rPr>
          <w:rFonts w:ascii="Arial" w:hAnsi="Arial" w:cs="Arial"/>
        </w:rPr>
        <w:t xml:space="preserve"> </w:t>
      </w:r>
      <w:r w:rsidRPr="000E714E">
        <w:rPr>
          <w:rFonts w:ascii="Arial" w:hAnsi="Arial" w:cs="Arial"/>
        </w:rPr>
        <w:t>on July 1, 202</w:t>
      </w:r>
      <w:r>
        <w:rPr>
          <w:rFonts w:ascii="Arial" w:hAnsi="Arial" w:cs="Arial"/>
        </w:rPr>
        <w:t>5</w:t>
      </w:r>
      <w:r w:rsidRPr="000E714E">
        <w:rPr>
          <w:rFonts w:ascii="Arial" w:hAnsi="Arial" w:cs="Arial"/>
        </w:rPr>
        <w:t xml:space="preserve"> or full execution by an authorized representative of both Parties, whichever occurs</w:t>
      </w:r>
      <w:r>
        <w:rPr>
          <w:rFonts w:ascii="Arial" w:hAnsi="Arial" w:cs="Arial"/>
        </w:rPr>
        <w:t xml:space="preserve"> </w:t>
      </w:r>
      <w:r w:rsidRPr="000E714E">
        <w:rPr>
          <w:rFonts w:ascii="Arial" w:hAnsi="Arial" w:cs="Arial"/>
        </w:rPr>
        <w:t>later (the "Effective Date"), and end on June 30, 202</w:t>
      </w:r>
      <w:r>
        <w:rPr>
          <w:rFonts w:ascii="Arial" w:hAnsi="Arial" w:cs="Arial"/>
        </w:rPr>
        <w:t>6</w:t>
      </w:r>
      <w:r w:rsidRPr="000E714E">
        <w:rPr>
          <w:rFonts w:ascii="Arial" w:hAnsi="Arial" w:cs="Arial"/>
        </w:rPr>
        <w:t>. This MOU constitutes the entire</w:t>
      </w:r>
      <w:r>
        <w:rPr>
          <w:rFonts w:ascii="Arial" w:hAnsi="Arial" w:cs="Arial"/>
        </w:rPr>
        <w:t xml:space="preserve"> </w:t>
      </w:r>
      <w:r w:rsidRPr="000E714E">
        <w:rPr>
          <w:rFonts w:ascii="Arial" w:hAnsi="Arial" w:cs="Arial"/>
        </w:rPr>
        <w:t>understanding and agreement between the Parties with respect to the subject matter hereof and</w:t>
      </w:r>
      <w:r>
        <w:rPr>
          <w:rFonts w:ascii="Arial" w:hAnsi="Arial" w:cs="Arial"/>
        </w:rPr>
        <w:t xml:space="preserve"> </w:t>
      </w:r>
      <w:r w:rsidRPr="000E714E">
        <w:rPr>
          <w:rFonts w:ascii="Arial" w:hAnsi="Arial" w:cs="Arial"/>
        </w:rPr>
        <w:t>supersedes all prior or contemporaneous oral or written agreements, representations, and</w:t>
      </w:r>
      <w:r>
        <w:rPr>
          <w:rFonts w:ascii="Arial" w:hAnsi="Arial" w:cs="Arial"/>
        </w:rPr>
        <w:t xml:space="preserve"> </w:t>
      </w:r>
      <w:r w:rsidRPr="000E714E">
        <w:rPr>
          <w:rFonts w:ascii="Arial" w:hAnsi="Arial" w:cs="Arial"/>
        </w:rPr>
        <w:t>understandings relating to such subject matter. No amendment, modification, or alteration of the</w:t>
      </w:r>
      <w:r>
        <w:rPr>
          <w:rFonts w:ascii="Arial" w:hAnsi="Arial" w:cs="Arial"/>
        </w:rPr>
        <w:t xml:space="preserve"> </w:t>
      </w:r>
      <w:r w:rsidRPr="000E714E">
        <w:rPr>
          <w:rFonts w:ascii="Arial" w:hAnsi="Arial" w:cs="Arial"/>
        </w:rPr>
        <w:t>terms of this MOU shall be binding unless in writing and duly executed by an authorized</w:t>
      </w:r>
      <w:r>
        <w:rPr>
          <w:rFonts w:ascii="Arial" w:hAnsi="Arial" w:cs="Arial"/>
        </w:rPr>
        <w:t xml:space="preserve"> </w:t>
      </w:r>
      <w:r w:rsidRPr="000E714E">
        <w:rPr>
          <w:rFonts w:ascii="Arial" w:hAnsi="Arial" w:cs="Arial"/>
        </w:rPr>
        <w:t>representative of both Parties.</w:t>
      </w:r>
    </w:p>
    <w:p w14:paraId="7F13EE3D" w14:textId="77777777" w:rsidR="000E714E" w:rsidRDefault="000E714E" w:rsidP="000E714E">
      <w:pPr>
        <w:spacing w:after="0"/>
        <w:jc w:val="both"/>
        <w:rPr>
          <w:rFonts w:ascii="Arial" w:hAnsi="Arial" w:cs="Arial"/>
        </w:rPr>
      </w:pPr>
    </w:p>
    <w:p w14:paraId="47811A12" w14:textId="29C8909A" w:rsidR="000E714E" w:rsidRDefault="000E714E" w:rsidP="000E714E">
      <w:pPr>
        <w:spacing w:after="0"/>
        <w:jc w:val="center"/>
        <w:rPr>
          <w:rFonts w:ascii="Arial" w:hAnsi="Arial" w:cs="Arial"/>
          <w:b/>
          <w:bCs/>
        </w:rPr>
      </w:pPr>
      <w:r>
        <w:rPr>
          <w:rFonts w:ascii="Arial" w:hAnsi="Arial" w:cs="Arial"/>
          <w:b/>
          <w:bCs/>
        </w:rPr>
        <w:t>ARTICLE II</w:t>
      </w:r>
    </w:p>
    <w:p w14:paraId="19FEBE6C" w14:textId="1F000D6F" w:rsidR="000E714E" w:rsidRDefault="000E714E" w:rsidP="000E714E">
      <w:pPr>
        <w:spacing w:after="0"/>
        <w:jc w:val="center"/>
        <w:rPr>
          <w:rFonts w:ascii="Arial" w:hAnsi="Arial" w:cs="Arial"/>
          <w:b/>
          <w:bCs/>
        </w:rPr>
      </w:pPr>
      <w:r>
        <w:rPr>
          <w:rFonts w:ascii="Arial" w:hAnsi="Arial" w:cs="Arial"/>
          <w:b/>
          <w:bCs/>
        </w:rPr>
        <w:t>RECOGNITION</w:t>
      </w:r>
    </w:p>
    <w:p w14:paraId="643CB2D2" w14:textId="77777777" w:rsidR="000E714E" w:rsidRDefault="000E714E" w:rsidP="000E714E">
      <w:pPr>
        <w:spacing w:after="0"/>
        <w:jc w:val="center"/>
        <w:rPr>
          <w:rFonts w:ascii="Arial" w:hAnsi="Arial" w:cs="Arial"/>
          <w:b/>
          <w:bCs/>
        </w:rPr>
      </w:pPr>
    </w:p>
    <w:p w14:paraId="64B8F27D" w14:textId="0545D57E" w:rsidR="000E714E" w:rsidRDefault="00A85318" w:rsidP="00F845B9">
      <w:pPr>
        <w:spacing w:after="0"/>
        <w:jc w:val="both"/>
        <w:rPr>
          <w:rFonts w:ascii="Arial" w:hAnsi="Arial" w:cs="Arial"/>
        </w:rPr>
      </w:pPr>
      <w:r w:rsidRPr="00A85318">
        <w:rPr>
          <w:rFonts w:ascii="Arial" w:hAnsi="Arial" w:cs="Arial"/>
        </w:rPr>
        <w:t xml:space="preserve">Pursuant to Government Code Section 3500 et seq. and Resolution </w:t>
      </w:r>
      <w:r w:rsidR="00F845B9">
        <w:rPr>
          <w:rFonts w:ascii="Arial" w:hAnsi="Arial" w:cs="Arial"/>
        </w:rPr>
        <w:t>96-27</w:t>
      </w:r>
      <w:r w:rsidRPr="00A85318">
        <w:rPr>
          <w:rFonts w:ascii="Arial" w:hAnsi="Arial" w:cs="Arial"/>
        </w:rPr>
        <w:t xml:space="preserve"> of the City Council of the City of </w:t>
      </w:r>
      <w:r w:rsidR="00F845B9">
        <w:rPr>
          <w:rFonts w:ascii="Arial" w:hAnsi="Arial" w:cs="Arial"/>
        </w:rPr>
        <w:t>Calimesa</w:t>
      </w:r>
      <w:r w:rsidRPr="00A85318">
        <w:rPr>
          <w:rFonts w:ascii="Arial" w:hAnsi="Arial" w:cs="Arial"/>
        </w:rPr>
        <w:t xml:space="preserve"> (Employer-Employee Relations Resolution), </w:t>
      </w:r>
      <w:r w:rsidR="00F845B9" w:rsidRPr="00F845B9">
        <w:rPr>
          <w:rFonts w:ascii="Arial" w:hAnsi="Arial" w:cs="Arial"/>
        </w:rPr>
        <w:t>the City has voluntarily recognized the</w:t>
      </w:r>
      <w:r w:rsidR="00F845B9">
        <w:rPr>
          <w:rFonts w:ascii="Arial" w:hAnsi="Arial" w:cs="Arial"/>
        </w:rPr>
        <w:t xml:space="preserve"> </w:t>
      </w:r>
      <w:r w:rsidR="00F845B9" w:rsidRPr="00F845B9">
        <w:rPr>
          <w:rFonts w:ascii="Arial" w:hAnsi="Arial" w:cs="Arial"/>
        </w:rPr>
        <w:t xml:space="preserve">Association as the exclusive representative of a unit of employees including all </w:t>
      </w:r>
      <w:r w:rsidR="00DC2F91">
        <w:rPr>
          <w:rFonts w:ascii="Arial" w:hAnsi="Arial" w:cs="Arial"/>
        </w:rPr>
        <w:t>full-time</w:t>
      </w:r>
      <w:r w:rsidR="00F845B9">
        <w:rPr>
          <w:rFonts w:ascii="Arial" w:hAnsi="Arial" w:cs="Arial"/>
        </w:rPr>
        <w:t xml:space="preserve"> </w:t>
      </w:r>
      <w:r w:rsidR="00F845B9" w:rsidRPr="00F845B9">
        <w:rPr>
          <w:rFonts w:ascii="Arial" w:hAnsi="Arial" w:cs="Arial"/>
        </w:rPr>
        <w:t>Firefighter</w:t>
      </w:r>
      <w:r w:rsidR="00DC2F91">
        <w:rPr>
          <w:rFonts w:ascii="Arial" w:hAnsi="Arial" w:cs="Arial"/>
        </w:rPr>
        <w:t>/EMTs</w:t>
      </w:r>
      <w:r w:rsidR="00F845B9" w:rsidRPr="00F845B9">
        <w:rPr>
          <w:rFonts w:ascii="Arial" w:hAnsi="Arial" w:cs="Arial"/>
        </w:rPr>
        <w:t xml:space="preserve">, </w:t>
      </w:r>
      <w:r w:rsidR="00DC2F91">
        <w:rPr>
          <w:rFonts w:ascii="Arial" w:hAnsi="Arial" w:cs="Arial"/>
        </w:rPr>
        <w:t>Firefighter/Paramedics</w:t>
      </w:r>
      <w:r w:rsidR="00F845B9" w:rsidRPr="00F845B9">
        <w:rPr>
          <w:rFonts w:ascii="Arial" w:hAnsi="Arial" w:cs="Arial"/>
        </w:rPr>
        <w:t xml:space="preserve">, </w:t>
      </w:r>
      <w:r w:rsidR="00DC2F91">
        <w:rPr>
          <w:rFonts w:ascii="Arial" w:hAnsi="Arial" w:cs="Arial"/>
        </w:rPr>
        <w:t xml:space="preserve">Apparatus </w:t>
      </w:r>
      <w:r w:rsidR="00F845B9" w:rsidRPr="00F845B9">
        <w:rPr>
          <w:rFonts w:ascii="Arial" w:hAnsi="Arial" w:cs="Arial"/>
        </w:rPr>
        <w:t>Engineers, and Captain</w:t>
      </w:r>
      <w:r w:rsidR="00422FB4">
        <w:rPr>
          <w:rFonts w:ascii="Arial" w:hAnsi="Arial" w:cs="Arial"/>
        </w:rPr>
        <w:t>s</w:t>
      </w:r>
      <w:r w:rsidR="00F845B9" w:rsidRPr="00F845B9">
        <w:rPr>
          <w:rFonts w:ascii="Arial" w:hAnsi="Arial" w:cs="Arial"/>
        </w:rPr>
        <w:t xml:space="preserve"> for the purpose of negotiating</w:t>
      </w:r>
      <w:r w:rsidR="00DC2F91">
        <w:rPr>
          <w:rFonts w:ascii="Arial" w:hAnsi="Arial" w:cs="Arial"/>
        </w:rPr>
        <w:t xml:space="preserve"> </w:t>
      </w:r>
      <w:r w:rsidR="00F845B9" w:rsidRPr="00F845B9">
        <w:rPr>
          <w:rFonts w:ascii="Arial" w:hAnsi="Arial" w:cs="Arial"/>
        </w:rPr>
        <w:t>wages, hours, and other conditions of employment.</w:t>
      </w:r>
    </w:p>
    <w:p w14:paraId="7F8B3852" w14:textId="77777777" w:rsidR="00415186" w:rsidRDefault="00415186" w:rsidP="00F845B9">
      <w:pPr>
        <w:spacing w:after="0"/>
        <w:jc w:val="both"/>
        <w:rPr>
          <w:rFonts w:ascii="Arial" w:hAnsi="Arial" w:cs="Arial"/>
        </w:rPr>
      </w:pPr>
    </w:p>
    <w:p w14:paraId="66ABF85E" w14:textId="64E59A1C" w:rsidR="00415186" w:rsidRDefault="00415186" w:rsidP="00415186">
      <w:pPr>
        <w:spacing w:after="0"/>
        <w:jc w:val="center"/>
        <w:rPr>
          <w:rFonts w:ascii="Arial" w:hAnsi="Arial" w:cs="Arial"/>
          <w:b/>
          <w:bCs/>
        </w:rPr>
      </w:pPr>
      <w:r>
        <w:rPr>
          <w:rFonts w:ascii="Arial" w:hAnsi="Arial" w:cs="Arial"/>
          <w:b/>
          <w:bCs/>
        </w:rPr>
        <w:t>ARTICLE III</w:t>
      </w:r>
    </w:p>
    <w:p w14:paraId="1A2C5D2F" w14:textId="68AD16C1" w:rsidR="00415186" w:rsidRDefault="00415186" w:rsidP="00415186">
      <w:pPr>
        <w:spacing w:after="0"/>
        <w:jc w:val="center"/>
        <w:rPr>
          <w:rFonts w:ascii="Arial" w:hAnsi="Arial" w:cs="Arial"/>
          <w:b/>
          <w:bCs/>
        </w:rPr>
      </w:pPr>
      <w:r>
        <w:rPr>
          <w:rFonts w:ascii="Arial" w:hAnsi="Arial" w:cs="Arial"/>
          <w:b/>
          <w:bCs/>
        </w:rPr>
        <w:t>WAGES</w:t>
      </w:r>
    </w:p>
    <w:p w14:paraId="64F76C59" w14:textId="77777777" w:rsidR="00477242" w:rsidRDefault="00477242" w:rsidP="00415186">
      <w:pPr>
        <w:spacing w:after="0"/>
        <w:jc w:val="center"/>
        <w:rPr>
          <w:rFonts w:ascii="Arial" w:hAnsi="Arial" w:cs="Arial"/>
          <w:b/>
          <w:bCs/>
        </w:rPr>
      </w:pPr>
    </w:p>
    <w:p w14:paraId="5DA22F8A" w14:textId="27DDF84A" w:rsidR="00477242" w:rsidRPr="00477242" w:rsidRDefault="00477242" w:rsidP="00477242">
      <w:pPr>
        <w:spacing w:after="0"/>
        <w:jc w:val="both"/>
        <w:rPr>
          <w:rFonts w:ascii="Arial" w:hAnsi="Arial" w:cs="Arial"/>
        </w:rPr>
      </w:pPr>
      <w:r w:rsidRPr="00477242">
        <w:rPr>
          <w:rFonts w:ascii="Arial" w:hAnsi="Arial" w:cs="Arial"/>
        </w:rPr>
        <w:t xml:space="preserve">Salaries and their effective dates for employees covered by this MOU are as listed in </w:t>
      </w:r>
      <w:r w:rsidR="0098645F">
        <w:rPr>
          <w:rFonts w:ascii="Arial" w:hAnsi="Arial" w:cs="Arial"/>
        </w:rPr>
        <w:t>Attachment</w:t>
      </w:r>
      <w:r w:rsidRPr="00477242">
        <w:rPr>
          <w:rFonts w:ascii="Arial" w:hAnsi="Arial" w:cs="Arial"/>
        </w:rPr>
        <w:t xml:space="preserve"> A. The salary ranges shall be identified by number, and the steps by the letters A to </w:t>
      </w:r>
      <w:r>
        <w:rPr>
          <w:rFonts w:ascii="Arial" w:hAnsi="Arial" w:cs="Arial"/>
        </w:rPr>
        <w:t>F</w:t>
      </w:r>
      <w:r w:rsidRPr="00477242">
        <w:rPr>
          <w:rFonts w:ascii="Arial" w:hAnsi="Arial" w:cs="Arial"/>
        </w:rPr>
        <w:t>.</w:t>
      </w:r>
    </w:p>
    <w:p w14:paraId="139D0CD4" w14:textId="77777777" w:rsidR="00415186" w:rsidRDefault="00415186" w:rsidP="00415186">
      <w:pPr>
        <w:spacing w:after="0"/>
        <w:jc w:val="center"/>
        <w:rPr>
          <w:rFonts w:ascii="Arial" w:hAnsi="Arial" w:cs="Arial"/>
          <w:b/>
          <w:bCs/>
        </w:rPr>
      </w:pPr>
    </w:p>
    <w:p w14:paraId="6075751E" w14:textId="6A9ED41F" w:rsidR="00415186" w:rsidRDefault="00D1378B" w:rsidP="00D1378B">
      <w:pPr>
        <w:pStyle w:val="ListParagraph"/>
        <w:numPr>
          <w:ilvl w:val="0"/>
          <w:numId w:val="1"/>
        </w:numPr>
        <w:spacing w:after="0"/>
        <w:jc w:val="both"/>
        <w:rPr>
          <w:rFonts w:ascii="Arial" w:hAnsi="Arial" w:cs="Arial"/>
        </w:rPr>
      </w:pPr>
      <w:r w:rsidRPr="00331ABC">
        <w:rPr>
          <w:rFonts w:ascii="Arial" w:hAnsi="Arial" w:cs="Arial"/>
          <w:b/>
          <w:bCs/>
        </w:rPr>
        <w:t>Cost of Living Adjustment.</w:t>
      </w:r>
      <w:r>
        <w:rPr>
          <w:rFonts w:ascii="Arial" w:hAnsi="Arial" w:cs="Arial"/>
        </w:rPr>
        <w:t xml:space="preserve"> </w:t>
      </w:r>
      <w:r w:rsidRPr="00D1378B">
        <w:rPr>
          <w:rFonts w:ascii="Arial" w:hAnsi="Arial" w:cs="Arial"/>
        </w:rPr>
        <w:t xml:space="preserve">The City and the Association agree to a </w:t>
      </w:r>
      <w:r w:rsidR="007F335D">
        <w:rPr>
          <w:rFonts w:ascii="Arial" w:hAnsi="Arial" w:cs="Arial"/>
        </w:rPr>
        <w:t xml:space="preserve">one-time </w:t>
      </w:r>
      <w:r w:rsidR="00C4236C" w:rsidRPr="00D1378B">
        <w:rPr>
          <w:rFonts w:ascii="Arial" w:hAnsi="Arial" w:cs="Arial"/>
        </w:rPr>
        <w:t>Cost-of-Living</w:t>
      </w:r>
      <w:r w:rsidRPr="00D1378B">
        <w:rPr>
          <w:rFonts w:ascii="Arial" w:hAnsi="Arial" w:cs="Arial"/>
        </w:rPr>
        <w:t xml:space="preserve"> Adjustment</w:t>
      </w:r>
      <w:r w:rsidR="0043548C">
        <w:rPr>
          <w:rFonts w:ascii="Arial" w:hAnsi="Arial" w:cs="Arial"/>
        </w:rPr>
        <w:t xml:space="preserve"> (COLA) for the term of this contract of ten percent (10%)</w:t>
      </w:r>
      <w:r w:rsidR="001877BF">
        <w:rPr>
          <w:rFonts w:ascii="Arial" w:hAnsi="Arial" w:cs="Arial"/>
        </w:rPr>
        <w:t xml:space="preserve"> effective the pay period beginning</w:t>
      </w:r>
      <w:r w:rsidR="00A11B75">
        <w:rPr>
          <w:rFonts w:ascii="Arial" w:hAnsi="Arial" w:cs="Arial"/>
        </w:rPr>
        <w:t xml:space="preserve"> June 28, 2025.</w:t>
      </w:r>
    </w:p>
    <w:p w14:paraId="309CB8E9" w14:textId="77777777" w:rsidR="00A11B75" w:rsidRDefault="00A11B75" w:rsidP="00A11B75">
      <w:pPr>
        <w:pStyle w:val="ListParagraph"/>
        <w:spacing w:after="0"/>
        <w:jc w:val="both"/>
        <w:rPr>
          <w:rFonts w:ascii="Arial" w:hAnsi="Arial" w:cs="Arial"/>
        </w:rPr>
      </w:pPr>
    </w:p>
    <w:p w14:paraId="4A581CB4" w14:textId="2FD6D1A1" w:rsidR="00A11B75" w:rsidRDefault="00A11B75" w:rsidP="00D1378B">
      <w:pPr>
        <w:pStyle w:val="ListParagraph"/>
        <w:numPr>
          <w:ilvl w:val="0"/>
          <w:numId w:val="1"/>
        </w:numPr>
        <w:spacing w:after="0"/>
        <w:jc w:val="both"/>
        <w:rPr>
          <w:rFonts w:ascii="Arial" w:hAnsi="Arial" w:cs="Arial"/>
        </w:rPr>
      </w:pPr>
      <w:r w:rsidRPr="00946E82">
        <w:rPr>
          <w:rFonts w:ascii="Arial" w:hAnsi="Arial" w:cs="Arial"/>
          <w:b/>
          <w:bCs/>
        </w:rPr>
        <w:t>Holiday Pay.</w:t>
      </w:r>
      <w:r>
        <w:rPr>
          <w:rFonts w:ascii="Arial" w:hAnsi="Arial" w:cs="Arial"/>
        </w:rPr>
        <w:t xml:space="preserve"> In order to partially offset the cost of the COLA</w:t>
      </w:r>
      <w:r w:rsidR="00960D5C">
        <w:rPr>
          <w:rFonts w:ascii="Arial" w:hAnsi="Arial" w:cs="Arial"/>
        </w:rPr>
        <w:t xml:space="preserve"> agreed to in Section A of this Article III, </w:t>
      </w:r>
      <w:r w:rsidR="008E3F9A">
        <w:rPr>
          <w:rFonts w:ascii="Arial" w:hAnsi="Arial" w:cs="Arial"/>
        </w:rPr>
        <w:t xml:space="preserve">the Parties agree to the </w:t>
      </w:r>
      <w:r w:rsidR="00E64486">
        <w:rPr>
          <w:rFonts w:ascii="Arial" w:hAnsi="Arial" w:cs="Arial"/>
        </w:rPr>
        <w:t xml:space="preserve">elimination of </w:t>
      </w:r>
      <w:r w:rsidR="00010CD9">
        <w:rPr>
          <w:rFonts w:ascii="Arial" w:hAnsi="Arial" w:cs="Arial"/>
        </w:rPr>
        <w:t>Holidays/Floating Holidays</w:t>
      </w:r>
      <w:r w:rsidR="009A1869">
        <w:rPr>
          <w:rFonts w:ascii="Arial" w:hAnsi="Arial" w:cs="Arial"/>
        </w:rPr>
        <w:t xml:space="preserve"> Pay</w:t>
      </w:r>
      <w:r w:rsidR="00A6020E">
        <w:rPr>
          <w:rFonts w:ascii="Arial" w:hAnsi="Arial" w:cs="Arial"/>
        </w:rPr>
        <w:t xml:space="preserve"> for </w:t>
      </w:r>
      <w:r w:rsidR="009A1869">
        <w:rPr>
          <w:rFonts w:ascii="Arial" w:hAnsi="Arial" w:cs="Arial"/>
        </w:rPr>
        <w:t>employees covered by this MOU</w:t>
      </w:r>
      <w:r w:rsidR="004A13C2">
        <w:rPr>
          <w:rFonts w:ascii="Arial" w:hAnsi="Arial" w:cs="Arial"/>
        </w:rPr>
        <w:t xml:space="preserve"> as currently stated in Rule 34, Section A</w:t>
      </w:r>
      <w:r w:rsidR="002330FE">
        <w:rPr>
          <w:rFonts w:ascii="Arial" w:hAnsi="Arial" w:cs="Arial"/>
        </w:rPr>
        <w:t xml:space="preserve"> of the City’s Personnel Rules and Regulations</w:t>
      </w:r>
      <w:r w:rsidR="002D7A77">
        <w:rPr>
          <w:rFonts w:ascii="Arial" w:hAnsi="Arial" w:cs="Arial"/>
        </w:rPr>
        <w:t xml:space="preserve">. </w:t>
      </w:r>
      <w:r w:rsidR="007A2D4D">
        <w:rPr>
          <w:rFonts w:ascii="Arial" w:hAnsi="Arial" w:cs="Arial"/>
        </w:rPr>
        <w:t>Such elimination shall take effect upon adoption of this MOU and t</w:t>
      </w:r>
      <w:r w:rsidR="002D7A77">
        <w:rPr>
          <w:rFonts w:ascii="Arial" w:hAnsi="Arial" w:cs="Arial"/>
        </w:rPr>
        <w:t xml:space="preserve">he City </w:t>
      </w:r>
      <w:r w:rsidR="00AD29DA">
        <w:rPr>
          <w:rFonts w:ascii="Arial" w:hAnsi="Arial" w:cs="Arial"/>
        </w:rPr>
        <w:t>shall</w:t>
      </w:r>
      <w:r w:rsidR="002D7A77">
        <w:rPr>
          <w:rFonts w:ascii="Arial" w:hAnsi="Arial" w:cs="Arial"/>
        </w:rPr>
        <w:t xml:space="preserve"> </w:t>
      </w:r>
      <w:r w:rsidR="007A2D4D">
        <w:rPr>
          <w:rFonts w:ascii="Arial" w:hAnsi="Arial" w:cs="Arial"/>
        </w:rPr>
        <w:t xml:space="preserve">reflect </w:t>
      </w:r>
      <w:r w:rsidR="002330FE">
        <w:rPr>
          <w:rFonts w:ascii="Arial" w:hAnsi="Arial" w:cs="Arial"/>
        </w:rPr>
        <w:t>this change in the Personnel Rules and Regulations</w:t>
      </w:r>
      <w:r w:rsidR="003F0677">
        <w:rPr>
          <w:rFonts w:ascii="Arial" w:hAnsi="Arial" w:cs="Arial"/>
        </w:rPr>
        <w:t xml:space="preserve"> in a timely manner.</w:t>
      </w:r>
    </w:p>
    <w:p w14:paraId="5522DC17" w14:textId="77777777" w:rsidR="003F0677" w:rsidRDefault="003F0677" w:rsidP="003F0677">
      <w:pPr>
        <w:spacing w:after="0"/>
        <w:jc w:val="center"/>
        <w:rPr>
          <w:rFonts w:ascii="Arial" w:hAnsi="Arial" w:cs="Arial"/>
        </w:rPr>
      </w:pPr>
    </w:p>
    <w:p w14:paraId="30ADB8FC" w14:textId="7984BBB6" w:rsidR="003F0677" w:rsidRDefault="00174C3F" w:rsidP="003F0677">
      <w:pPr>
        <w:spacing w:after="0"/>
        <w:jc w:val="center"/>
        <w:rPr>
          <w:rFonts w:ascii="Arial" w:hAnsi="Arial" w:cs="Arial"/>
          <w:b/>
          <w:bCs/>
        </w:rPr>
      </w:pPr>
      <w:r>
        <w:rPr>
          <w:rFonts w:ascii="Arial" w:hAnsi="Arial" w:cs="Arial"/>
          <w:b/>
          <w:bCs/>
        </w:rPr>
        <w:t>ARTICLE IV</w:t>
      </w:r>
    </w:p>
    <w:p w14:paraId="5C312178" w14:textId="5622FB21" w:rsidR="00174C3F" w:rsidRDefault="00174C3F" w:rsidP="003F0677">
      <w:pPr>
        <w:spacing w:after="0"/>
        <w:jc w:val="center"/>
        <w:rPr>
          <w:rFonts w:ascii="Arial" w:hAnsi="Arial" w:cs="Arial"/>
          <w:b/>
          <w:bCs/>
        </w:rPr>
      </w:pPr>
      <w:r>
        <w:rPr>
          <w:rFonts w:ascii="Arial" w:hAnsi="Arial" w:cs="Arial"/>
          <w:b/>
          <w:bCs/>
        </w:rPr>
        <w:t>SPECIAL PAYS</w:t>
      </w:r>
    </w:p>
    <w:p w14:paraId="507F922F" w14:textId="77777777" w:rsidR="00174C3F" w:rsidRDefault="00174C3F" w:rsidP="003F0677">
      <w:pPr>
        <w:spacing w:after="0"/>
        <w:jc w:val="center"/>
        <w:rPr>
          <w:rFonts w:ascii="Arial" w:hAnsi="Arial" w:cs="Arial"/>
          <w:b/>
          <w:bCs/>
        </w:rPr>
      </w:pPr>
    </w:p>
    <w:p w14:paraId="37EA4506" w14:textId="2398A3DA" w:rsidR="00174C3F" w:rsidRDefault="00DE756F" w:rsidP="00DE756F">
      <w:pPr>
        <w:pStyle w:val="ListParagraph"/>
        <w:numPr>
          <w:ilvl w:val="0"/>
          <w:numId w:val="3"/>
        </w:numPr>
        <w:spacing w:after="0"/>
        <w:jc w:val="both"/>
        <w:rPr>
          <w:rFonts w:ascii="Arial" w:hAnsi="Arial" w:cs="Arial"/>
        </w:rPr>
      </w:pPr>
      <w:r w:rsidRPr="00946E82">
        <w:rPr>
          <w:rFonts w:ascii="Arial" w:hAnsi="Arial" w:cs="Arial"/>
          <w:b/>
          <w:bCs/>
        </w:rPr>
        <w:t xml:space="preserve">Paramedic </w:t>
      </w:r>
      <w:r w:rsidR="00071B25" w:rsidRPr="00946E82">
        <w:rPr>
          <w:rFonts w:ascii="Arial" w:hAnsi="Arial" w:cs="Arial"/>
          <w:b/>
          <w:bCs/>
        </w:rPr>
        <w:t>Bonus</w:t>
      </w:r>
      <w:r w:rsidRPr="00946E82">
        <w:rPr>
          <w:rFonts w:ascii="Arial" w:hAnsi="Arial" w:cs="Arial"/>
          <w:b/>
          <w:bCs/>
        </w:rPr>
        <w:t xml:space="preserve"> Pay</w:t>
      </w:r>
      <w:r w:rsidR="007F243D" w:rsidRPr="00946E82">
        <w:rPr>
          <w:rFonts w:ascii="Arial" w:hAnsi="Arial" w:cs="Arial"/>
          <w:b/>
          <w:bCs/>
        </w:rPr>
        <w:t>.</w:t>
      </w:r>
      <w:r w:rsidR="007F243D">
        <w:rPr>
          <w:rFonts w:ascii="Arial" w:hAnsi="Arial" w:cs="Arial"/>
        </w:rPr>
        <w:t xml:space="preserve"> </w:t>
      </w:r>
      <w:r w:rsidR="00A24924">
        <w:rPr>
          <w:rFonts w:ascii="Arial" w:hAnsi="Arial" w:cs="Arial"/>
        </w:rPr>
        <w:t>Captains, Apparatus Engineers, and Firefight</w:t>
      </w:r>
      <w:r w:rsidR="004233CD">
        <w:rPr>
          <w:rFonts w:ascii="Arial" w:hAnsi="Arial" w:cs="Arial"/>
        </w:rPr>
        <w:t>er</w:t>
      </w:r>
      <w:r w:rsidR="00A24924">
        <w:rPr>
          <w:rFonts w:ascii="Arial" w:hAnsi="Arial" w:cs="Arial"/>
        </w:rPr>
        <w:t>/EMTs</w:t>
      </w:r>
      <w:r w:rsidR="007F243D">
        <w:rPr>
          <w:rFonts w:ascii="Arial" w:hAnsi="Arial" w:cs="Arial"/>
        </w:rPr>
        <w:t xml:space="preserve"> </w:t>
      </w:r>
      <w:r w:rsidR="00A33881">
        <w:rPr>
          <w:rFonts w:ascii="Arial" w:hAnsi="Arial" w:cs="Arial"/>
        </w:rPr>
        <w:t xml:space="preserve">that hold </w:t>
      </w:r>
      <w:r w:rsidR="00BF0379">
        <w:rPr>
          <w:rFonts w:ascii="Arial" w:hAnsi="Arial" w:cs="Arial"/>
        </w:rPr>
        <w:t xml:space="preserve">and maintain </w:t>
      </w:r>
      <w:r w:rsidR="00EE2EB6">
        <w:rPr>
          <w:rFonts w:ascii="Arial" w:hAnsi="Arial" w:cs="Arial"/>
        </w:rPr>
        <w:t xml:space="preserve">an </w:t>
      </w:r>
      <w:r w:rsidR="00BF0379">
        <w:rPr>
          <w:rFonts w:ascii="Arial" w:hAnsi="Arial" w:cs="Arial"/>
        </w:rPr>
        <w:t xml:space="preserve">active </w:t>
      </w:r>
      <w:r w:rsidR="00A94D3A">
        <w:rPr>
          <w:rFonts w:ascii="Arial" w:hAnsi="Arial" w:cs="Arial"/>
        </w:rPr>
        <w:t xml:space="preserve">verifiable </w:t>
      </w:r>
      <w:r w:rsidR="00B46BB6">
        <w:rPr>
          <w:rFonts w:ascii="Arial" w:hAnsi="Arial" w:cs="Arial"/>
        </w:rPr>
        <w:t xml:space="preserve">Local Emergency Medical Services Agency (LEMSA) </w:t>
      </w:r>
      <w:r w:rsidR="007F1BB6">
        <w:rPr>
          <w:rFonts w:ascii="Arial" w:hAnsi="Arial" w:cs="Arial"/>
        </w:rPr>
        <w:t xml:space="preserve">Paramedic accreditation shall be </w:t>
      </w:r>
      <w:r w:rsidR="00C26A64">
        <w:rPr>
          <w:rFonts w:ascii="Arial" w:hAnsi="Arial" w:cs="Arial"/>
        </w:rPr>
        <w:t xml:space="preserve">entitled to </w:t>
      </w:r>
      <w:r w:rsidR="003B6799">
        <w:rPr>
          <w:rFonts w:ascii="Arial" w:hAnsi="Arial" w:cs="Arial"/>
        </w:rPr>
        <w:t>a bonus of ten percent (10%) of their base salar</w:t>
      </w:r>
      <w:r w:rsidR="00C26A64">
        <w:rPr>
          <w:rFonts w:ascii="Arial" w:hAnsi="Arial" w:cs="Arial"/>
        </w:rPr>
        <w:t>y.</w:t>
      </w:r>
    </w:p>
    <w:p w14:paraId="78686646" w14:textId="6C176416" w:rsidR="00AA45BA" w:rsidRDefault="00D82DBD" w:rsidP="00AA45BA">
      <w:pPr>
        <w:pStyle w:val="ListParagraph"/>
        <w:numPr>
          <w:ilvl w:val="1"/>
          <w:numId w:val="3"/>
        </w:numPr>
        <w:spacing w:after="0"/>
        <w:jc w:val="both"/>
        <w:rPr>
          <w:rFonts w:ascii="Arial" w:hAnsi="Arial" w:cs="Arial"/>
        </w:rPr>
      </w:pPr>
      <w:r w:rsidRPr="00B81245">
        <w:rPr>
          <w:rFonts w:ascii="Arial" w:hAnsi="Arial" w:cs="Arial"/>
          <w:b/>
          <w:bCs/>
        </w:rPr>
        <w:t>Assignment and Utilization.</w:t>
      </w:r>
      <w:r>
        <w:rPr>
          <w:rFonts w:ascii="Arial" w:hAnsi="Arial" w:cs="Arial"/>
        </w:rPr>
        <w:t xml:space="preserve"> Employees receiving the </w:t>
      </w:r>
      <w:r>
        <w:rPr>
          <w:rFonts w:ascii="Arial" w:hAnsi="Arial" w:cs="Arial"/>
        </w:rPr>
        <w:t>paramedic bonus</w:t>
      </w:r>
      <w:r>
        <w:rPr>
          <w:rFonts w:ascii="Arial" w:hAnsi="Arial" w:cs="Arial"/>
        </w:rPr>
        <w:t xml:space="preserve"> pay may be assigned duties that require the use of </w:t>
      </w:r>
      <w:r w:rsidR="00D34157">
        <w:rPr>
          <w:rFonts w:ascii="Arial" w:hAnsi="Arial" w:cs="Arial"/>
        </w:rPr>
        <w:t xml:space="preserve">their </w:t>
      </w:r>
      <w:r>
        <w:rPr>
          <w:rFonts w:ascii="Arial" w:hAnsi="Arial" w:cs="Arial"/>
        </w:rPr>
        <w:t xml:space="preserve">paramedic </w:t>
      </w:r>
      <w:r w:rsidR="00D34157">
        <w:rPr>
          <w:rFonts w:ascii="Arial" w:hAnsi="Arial" w:cs="Arial"/>
        </w:rPr>
        <w:t>accreditation</w:t>
      </w:r>
      <w:r>
        <w:rPr>
          <w:rFonts w:ascii="Arial" w:hAnsi="Arial" w:cs="Arial"/>
        </w:rPr>
        <w:t xml:space="preserve"> in the course and scope of their employment. Refusal to perform such duties may result in revocation of the </w:t>
      </w:r>
      <w:r>
        <w:rPr>
          <w:rFonts w:ascii="Arial" w:hAnsi="Arial" w:cs="Arial"/>
        </w:rPr>
        <w:t>bonus pay</w:t>
      </w:r>
      <w:r>
        <w:rPr>
          <w:rFonts w:ascii="Arial" w:hAnsi="Arial" w:cs="Arial"/>
        </w:rPr>
        <w:t>.</w:t>
      </w:r>
    </w:p>
    <w:p w14:paraId="0599701A" w14:textId="77777777" w:rsidR="00EE2EB6" w:rsidRDefault="00EE2EB6" w:rsidP="00EE2EB6">
      <w:pPr>
        <w:pStyle w:val="ListParagraph"/>
        <w:spacing w:after="0"/>
        <w:jc w:val="both"/>
        <w:rPr>
          <w:rFonts w:ascii="Arial" w:hAnsi="Arial" w:cs="Arial"/>
        </w:rPr>
      </w:pPr>
    </w:p>
    <w:p w14:paraId="6143292E" w14:textId="639DD39B" w:rsidR="00AE04B9" w:rsidRDefault="00AE04B9" w:rsidP="00AE04B9">
      <w:pPr>
        <w:pStyle w:val="ListParagraph"/>
        <w:numPr>
          <w:ilvl w:val="0"/>
          <w:numId w:val="3"/>
        </w:numPr>
        <w:spacing w:after="0"/>
        <w:jc w:val="both"/>
        <w:rPr>
          <w:rFonts w:ascii="Arial" w:hAnsi="Arial" w:cs="Arial"/>
        </w:rPr>
      </w:pPr>
      <w:r w:rsidRPr="00AE04B9">
        <w:rPr>
          <w:rFonts w:ascii="Arial" w:hAnsi="Arial" w:cs="Arial"/>
          <w:b/>
          <w:bCs/>
        </w:rPr>
        <w:t>Bilingual Incentive. </w:t>
      </w:r>
      <w:r w:rsidRPr="00AE04B9">
        <w:rPr>
          <w:rFonts w:ascii="Arial" w:hAnsi="Arial" w:cs="Arial"/>
        </w:rPr>
        <w:t>The City shall provide a bilingual incentive pay of $150.00 per month to employees covered by this MOU who demonstrate certified fluency in either Spanish or American Sign Language (ASL), subject to the conditions below.</w:t>
      </w:r>
    </w:p>
    <w:p w14:paraId="09385010" w14:textId="70644F60" w:rsidR="006516D4" w:rsidRPr="006516D4" w:rsidRDefault="00AE04B9" w:rsidP="00B81245">
      <w:pPr>
        <w:pStyle w:val="ListParagraph"/>
        <w:numPr>
          <w:ilvl w:val="1"/>
          <w:numId w:val="3"/>
        </w:numPr>
        <w:spacing w:after="0"/>
        <w:jc w:val="both"/>
        <w:rPr>
          <w:rFonts w:ascii="Arial" w:hAnsi="Arial" w:cs="Arial"/>
        </w:rPr>
      </w:pPr>
      <w:r>
        <w:rPr>
          <w:rFonts w:ascii="Arial" w:hAnsi="Arial" w:cs="Arial"/>
          <w:b/>
          <w:bCs/>
        </w:rPr>
        <w:t xml:space="preserve">Covered Languages. </w:t>
      </w:r>
      <w:r w:rsidR="006516D4" w:rsidRPr="006516D4">
        <w:rPr>
          <w:rFonts w:ascii="Arial" w:hAnsi="Arial" w:cs="Arial"/>
        </w:rPr>
        <w:t>The bilingual incentive pay shall apply only to proficiency in Spanish or ASL. No other languages shall be eligible for this incentive under this MOU</w:t>
      </w:r>
      <w:r w:rsidR="006516D4">
        <w:rPr>
          <w:rFonts w:ascii="Arial" w:hAnsi="Arial" w:cs="Arial"/>
        </w:rPr>
        <w:t>.</w:t>
      </w:r>
    </w:p>
    <w:p w14:paraId="13424574" w14:textId="77777777" w:rsidR="006516D4" w:rsidRPr="006516D4" w:rsidRDefault="006516D4" w:rsidP="00B81245">
      <w:pPr>
        <w:pStyle w:val="ListParagraph"/>
        <w:numPr>
          <w:ilvl w:val="1"/>
          <w:numId w:val="3"/>
        </w:numPr>
        <w:jc w:val="both"/>
        <w:rPr>
          <w:rFonts w:ascii="Arial" w:hAnsi="Arial" w:cs="Arial"/>
        </w:rPr>
      </w:pPr>
      <w:r w:rsidRPr="006516D4">
        <w:rPr>
          <w:rFonts w:ascii="Arial" w:hAnsi="Arial" w:cs="Arial"/>
          <w:b/>
          <w:bCs/>
        </w:rPr>
        <w:t>Certification Process.</w:t>
      </w:r>
      <w:r w:rsidRPr="006516D4">
        <w:rPr>
          <w:rFonts w:ascii="Arial" w:hAnsi="Arial" w:cs="Arial"/>
        </w:rPr>
        <w:t xml:space="preserve"> To qualify for the incentive, employees must pass a bilingual proficiency examination administered by a third-party certified proctor contracted by the City. The examination shall evaluate both verbal and written fluency in the applicable language. The City shall bear the cost of the examination for employees seeking the incentive pay.</w:t>
      </w:r>
    </w:p>
    <w:p w14:paraId="51E08732" w14:textId="77777777" w:rsidR="00466C60" w:rsidRPr="00466C60" w:rsidRDefault="00466C60" w:rsidP="00B81245">
      <w:pPr>
        <w:pStyle w:val="ListParagraph"/>
        <w:numPr>
          <w:ilvl w:val="1"/>
          <w:numId w:val="3"/>
        </w:numPr>
        <w:jc w:val="both"/>
        <w:rPr>
          <w:rFonts w:ascii="Arial" w:hAnsi="Arial" w:cs="Arial"/>
        </w:rPr>
      </w:pPr>
      <w:r w:rsidRPr="00466C60">
        <w:rPr>
          <w:rFonts w:ascii="Arial" w:hAnsi="Arial" w:cs="Arial"/>
          <w:b/>
          <w:bCs/>
        </w:rPr>
        <w:t>Ongoing Eligibility.</w:t>
      </w:r>
      <w:r w:rsidRPr="00466C60">
        <w:rPr>
          <w:rFonts w:ascii="Arial" w:hAnsi="Arial" w:cs="Arial"/>
        </w:rPr>
        <w:t xml:space="preserve"> The City reserves the right to require re-certification when there is a reasonable basis to believe the employee no longer meets the required proficiency standards.</w:t>
      </w:r>
    </w:p>
    <w:p w14:paraId="1ECE3D1F" w14:textId="2EAB2256" w:rsidR="00047D4A" w:rsidRDefault="00047D4A" w:rsidP="00B81245">
      <w:pPr>
        <w:pStyle w:val="ListParagraph"/>
        <w:numPr>
          <w:ilvl w:val="1"/>
          <w:numId w:val="3"/>
        </w:numPr>
        <w:jc w:val="both"/>
        <w:rPr>
          <w:rFonts w:ascii="Arial" w:hAnsi="Arial" w:cs="Arial"/>
        </w:rPr>
      </w:pPr>
      <w:r w:rsidRPr="00B81245">
        <w:rPr>
          <w:rFonts w:ascii="Arial" w:hAnsi="Arial" w:cs="Arial"/>
          <w:b/>
          <w:bCs/>
        </w:rPr>
        <w:t>Assignment and Utilization.</w:t>
      </w:r>
      <w:r>
        <w:rPr>
          <w:rFonts w:ascii="Arial" w:hAnsi="Arial" w:cs="Arial"/>
        </w:rPr>
        <w:t xml:space="preserve"> Employees receiving the bilingual incentive pay </w:t>
      </w:r>
      <w:r w:rsidR="00B81245">
        <w:rPr>
          <w:rFonts w:ascii="Arial" w:hAnsi="Arial" w:cs="Arial"/>
        </w:rPr>
        <w:t>may be assigned duties that require the use of bilingual skills in the course and scope of their employment. Refusal to perform such duties may result in revocation of the incentive.</w:t>
      </w:r>
    </w:p>
    <w:p w14:paraId="1EBEA003" w14:textId="77777777" w:rsidR="00B81245" w:rsidRPr="00047D4A" w:rsidRDefault="00B81245" w:rsidP="00B81245">
      <w:pPr>
        <w:pStyle w:val="ListParagraph"/>
        <w:ind w:left="1440"/>
        <w:rPr>
          <w:rFonts w:ascii="Arial" w:hAnsi="Arial" w:cs="Arial"/>
        </w:rPr>
      </w:pPr>
    </w:p>
    <w:p w14:paraId="091B06EE" w14:textId="6AEB37C2" w:rsidR="003A10A5" w:rsidRPr="004233CD" w:rsidRDefault="003A10A5" w:rsidP="00265CB3">
      <w:pPr>
        <w:spacing w:after="0"/>
        <w:jc w:val="center"/>
        <w:rPr>
          <w:rFonts w:ascii="Arial" w:hAnsi="Arial" w:cs="Arial"/>
          <w:b/>
          <w:bCs/>
        </w:rPr>
      </w:pPr>
      <w:r w:rsidRPr="004233CD">
        <w:rPr>
          <w:rFonts w:ascii="Arial" w:hAnsi="Arial" w:cs="Arial"/>
          <w:b/>
          <w:bCs/>
        </w:rPr>
        <w:lastRenderedPageBreak/>
        <w:t>ARTICLE V</w:t>
      </w:r>
    </w:p>
    <w:p w14:paraId="59707476" w14:textId="613632DC" w:rsidR="003A10A5" w:rsidRPr="002F60C2" w:rsidRDefault="002F60C2" w:rsidP="00265CB3">
      <w:pPr>
        <w:spacing w:after="0"/>
        <w:jc w:val="center"/>
        <w:rPr>
          <w:rFonts w:ascii="Arial" w:hAnsi="Arial" w:cs="Arial"/>
          <w:b/>
          <w:bCs/>
        </w:rPr>
      </w:pPr>
      <w:r w:rsidRPr="002F60C2">
        <w:rPr>
          <w:rFonts w:ascii="Arial" w:hAnsi="Arial" w:cs="Arial"/>
          <w:b/>
          <w:bCs/>
        </w:rPr>
        <w:t>WORK PERIOD</w:t>
      </w:r>
    </w:p>
    <w:p w14:paraId="29169DE9" w14:textId="77777777" w:rsidR="001F51A4" w:rsidRPr="002F60C2" w:rsidRDefault="001F51A4" w:rsidP="001F51A4">
      <w:pPr>
        <w:spacing w:after="0"/>
        <w:rPr>
          <w:rFonts w:ascii="Arial" w:hAnsi="Arial" w:cs="Arial"/>
          <w:b/>
          <w:bCs/>
        </w:rPr>
      </w:pPr>
    </w:p>
    <w:p w14:paraId="085C0A4B" w14:textId="7A55B4B4" w:rsidR="00C62F01" w:rsidRDefault="00387D2E" w:rsidP="00044B4E">
      <w:pPr>
        <w:pStyle w:val="ListParagraph"/>
        <w:numPr>
          <w:ilvl w:val="0"/>
          <w:numId w:val="9"/>
        </w:numPr>
        <w:spacing w:after="0"/>
        <w:jc w:val="both"/>
        <w:rPr>
          <w:rFonts w:ascii="Arial" w:hAnsi="Arial" w:cs="Arial"/>
        </w:rPr>
      </w:pPr>
      <w:r w:rsidRPr="00D8057B">
        <w:rPr>
          <w:rFonts w:ascii="Arial" w:hAnsi="Arial" w:cs="Arial"/>
          <w:b/>
          <w:bCs/>
        </w:rPr>
        <w:t>Work Week</w:t>
      </w:r>
      <w:r w:rsidR="009C1DEC" w:rsidRPr="00D8057B">
        <w:rPr>
          <w:rFonts w:ascii="Arial" w:hAnsi="Arial" w:cs="Arial"/>
          <w:b/>
          <w:bCs/>
        </w:rPr>
        <w:t>.</w:t>
      </w:r>
      <w:r w:rsidR="009C1DEC">
        <w:rPr>
          <w:rFonts w:ascii="Arial" w:hAnsi="Arial" w:cs="Arial"/>
        </w:rPr>
        <w:t xml:space="preserve"> </w:t>
      </w:r>
      <w:r>
        <w:rPr>
          <w:rFonts w:ascii="Arial" w:hAnsi="Arial" w:cs="Arial"/>
        </w:rPr>
        <w:t>Employees covered by this MOU will work a weekly work schedule of 55.9</w:t>
      </w:r>
      <w:r w:rsidR="00D8057B">
        <w:rPr>
          <w:rFonts w:ascii="Arial" w:hAnsi="Arial" w:cs="Arial"/>
        </w:rPr>
        <w:t xml:space="preserve"> hours.</w:t>
      </w:r>
    </w:p>
    <w:p w14:paraId="04F8EE0D" w14:textId="0D7CD018" w:rsidR="00D8057B" w:rsidRDefault="00D8057B" w:rsidP="00044B4E">
      <w:pPr>
        <w:pStyle w:val="ListParagraph"/>
        <w:numPr>
          <w:ilvl w:val="1"/>
          <w:numId w:val="9"/>
        </w:numPr>
        <w:spacing w:after="0"/>
        <w:jc w:val="both"/>
        <w:rPr>
          <w:rFonts w:ascii="Arial" w:hAnsi="Arial" w:cs="Arial"/>
        </w:rPr>
      </w:pPr>
      <w:r w:rsidRPr="00D8057B">
        <w:rPr>
          <w:rFonts w:ascii="Arial" w:hAnsi="Arial" w:cs="Arial"/>
          <w:b/>
          <w:bCs/>
        </w:rPr>
        <w:t>Hourly Rate.</w:t>
      </w:r>
      <w:r>
        <w:rPr>
          <w:rFonts w:ascii="Arial" w:hAnsi="Arial" w:cs="Arial"/>
        </w:rPr>
        <w:t xml:space="preserve"> The equivalent hourly rate of pay shall be the monthly rate times twelve (12) divided by 2,906 annual hours.</w:t>
      </w:r>
    </w:p>
    <w:p w14:paraId="6358B011" w14:textId="77777777" w:rsidR="00FD7E0A" w:rsidRDefault="00FD7E0A" w:rsidP="00FD7E0A">
      <w:pPr>
        <w:pStyle w:val="ListParagraph"/>
        <w:spacing w:after="0"/>
        <w:ind w:left="1440"/>
        <w:jc w:val="both"/>
        <w:rPr>
          <w:rFonts w:ascii="Arial" w:hAnsi="Arial" w:cs="Arial"/>
        </w:rPr>
      </w:pPr>
    </w:p>
    <w:p w14:paraId="04593414" w14:textId="13BF2A76" w:rsidR="001F51A4" w:rsidRPr="00C62F01" w:rsidRDefault="00C62F01" w:rsidP="00044B4E">
      <w:pPr>
        <w:pStyle w:val="ListParagraph"/>
        <w:numPr>
          <w:ilvl w:val="0"/>
          <w:numId w:val="9"/>
        </w:numPr>
        <w:spacing w:after="0"/>
        <w:jc w:val="both"/>
        <w:rPr>
          <w:rFonts w:ascii="Arial" w:hAnsi="Arial" w:cs="Arial"/>
        </w:rPr>
      </w:pPr>
      <w:r w:rsidRPr="00D8057B">
        <w:rPr>
          <w:rFonts w:ascii="Arial" w:hAnsi="Arial" w:cs="Arial"/>
          <w:b/>
          <w:bCs/>
        </w:rPr>
        <w:t>FLSA Work Period.</w:t>
      </w:r>
      <w:r>
        <w:rPr>
          <w:rFonts w:ascii="Arial" w:hAnsi="Arial" w:cs="Arial"/>
        </w:rPr>
        <w:t xml:space="preserve"> </w:t>
      </w:r>
      <w:r w:rsidR="001F51A4" w:rsidRPr="00C62F01">
        <w:rPr>
          <w:rFonts w:ascii="Arial" w:hAnsi="Arial" w:cs="Arial"/>
        </w:rPr>
        <w:t>The City and the Association agree that the City will recognize a</w:t>
      </w:r>
      <w:r w:rsidR="002F60C2" w:rsidRPr="00C62F01">
        <w:rPr>
          <w:rFonts w:ascii="Arial" w:hAnsi="Arial" w:cs="Arial"/>
        </w:rPr>
        <w:t xml:space="preserve"> fourteen (14) day work period pursuant to </w:t>
      </w:r>
      <w:r w:rsidR="002F10F5" w:rsidRPr="00C62F01">
        <w:rPr>
          <w:rFonts w:ascii="Arial" w:hAnsi="Arial" w:cs="Arial"/>
        </w:rPr>
        <w:t>Section 7(k) of the Fair Labor Standards Act (FLSA).</w:t>
      </w:r>
    </w:p>
    <w:p w14:paraId="6505E438" w14:textId="77777777" w:rsidR="004E5179" w:rsidRDefault="004E5179" w:rsidP="004E5179">
      <w:pPr>
        <w:spacing w:after="0"/>
        <w:jc w:val="center"/>
        <w:rPr>
          <w:rFonts w:ascii="Arial" w:hAnsi="Arial" w:cs="Arial"/>
          <w:b/>
          <w:bCs/>
        </w:rPr>
      </w:pPr>
    </w:p>
    <w:p w14:paraId="518E4A50" w14:textId="2F2645C3" w:rsidR="004E5179" w:rsidRDefault="004E5179" w:rsidP="004E5179">
      <w:pPr>
        <w:spacing w:after="0"/>
        <w:jc w:val="center"/>
        <w:rPr>
          <w:rFonts w:ascii="Arial" w:hAnsi="Arial" w:cs="Arial"/>
          <w:b/>
          <w:bCs/>
        </w:rPr>
      </w:pPr>
      <w:r>
        <w:rPr>
          <w:rFonts w:ascii="Arial" w:hAnsi="Arial" w:cs="Arial"/>
          <w:b/>
          <w:bCs/>
        </w:rPr>
        <w:t>ARTICLE VI</w:t>
      </w:r>
    </w:p>
    <w:p w14:paraId="5AC5BAD9" w14:textId="77777777" w:rsidR="004E5179" w:rsidRDefault="004E5179" w:rsidP="004E5179">
      <w:pPr>
        <w:spacing w:after="0"/>
        <w:jc w:val="center"/>
        <w:rPr>
          <w:rFonts w:ascii="Arial" w:hAnsi="Arial" w:cs="Arial"/>
        </w:rPr>
      </w:pPr>
      <w:r>
        <w:rPr>
          <w:rFonts w:ascii="Arial" w:hAnsi="Arial" w:cs="Arial"/>
          <w:b/>
          <w:bCs/>
        </w:rPr>
        <w:t>CITY’S AND ASSOCIATION’S RIGHTS</w:t>
      </w:r>
    </w:p>
    <w:p w14:paraId="6E9E043A" w14:textId="77777777" w:rsidR="004E5179" w:rsidRDefault="004E5179" w:rsidP="004E5179">
      <w:pPr>
        <w:spacing w:after="0"/>
        <w:jc w:val="center"/>
        <w:rPr>
          <w:rFonts w:ascii="Arial" w:hAnsi="Arial" w:cs="Arial"/>
        </w:rPr>
      </w:pPr>
    </w:p>
    <w:p w14:paraId="3F150667" w14:textId="098E8E43" w:rsidR="004E5179" w:rsidRPr="00FC69BD" w:rsidRDefault="004E5179" w:rsidP="004E5179">
      <w:pPr>
        <w:pStyle w:val="ListParagraph"/>
        <w:numPr>
          <w:ilvl w:val="0"/>
          <w:numId w:val="7"/>
        </w:numPr>
        <w:spacing w:after="0"/>
        <w:jc w:val="both"/>
        <w:rPr>
          <w:rFonts w:ascii="Arial" w:hAnsi="Arial" w:cs="Arial"/>
        </w:rPr>
      </w:pPr>
      <w:r w:rsidRPr="00AB4B08">
        <w:rPr>
          <w:rFonts w:ascii="Arial" w:hAnsi="Arial" w:cs="Arial"/>
          <w:b/>
          <w:bCs/>
        </w:rPr>
        <w:t>City Rights.</w:t>
      </w:r>
      <w:r w:rsidRPr="00FC69BD">
        <w:rPr>
          <w:rFonts w:ascii="Arial" w:hAnsi="Arial" w:cs="Arial"/>
        </w:rPr>
        <w:t xml:space="preserve"> All matters not specifically enumerated within the scope of representation at Government Code Section 3504 or limited by the express terms of this </w:t>
      </w:r>
      <w:r w:rsidR="00697A7C">
        <w:rPr>
          <w:rFonts w:ascii="Arial" w:hAnsi="Arial" w:cs="Arial"/>
        </w:rPr>
        <w:t>MOU</w:t>
      </w:r>
      <w:r w:rsidRPr="00FC69BD">
        <w:rPr>
          <w:rFonts w:ascii="Arial" w:hAnsi="Arial" w:cs="Arial"/>
        </w:rPr>
        <w:t xml:space="preserve"> are reserved to the City. The City retains, solely and exclusively, all the rights, powers and authority exercised or held prior to the execution of the Memorandum of Understanding. All other rights of the City not expressly limited by clear and explicit language of this MOU are also expressly reserved to the City, even though not enumerated below. The exercise of any right reserved to the City in any particular manner or the non-exercise of any such right shall not be deemed a waiver of the City’s right or preclude the City from exercising the right in a different manner. Without limiting the generality of the foregoing, the rights, powers, and authority retained solely and exclusively by the City and</w:t>
      </w:r>
      <w:r>
        <w:rPr>
          <w:rFonts w:ascii="Arial" w:hAnsi="Arial" w:cs="Arial"/>
        </w:rPr>
        <w:t xml:space="preserve"> </w:t>
      </w:r>
      <w:r w:rsidRPr="00FC69BD">
        <w:rPr>
          <w:rFonts w:ascii="Arial" w:hAnsi="Arial" w:cs="Arial"/>
        </w:rPr>
        <w:t>not abridged herein, include but are not limited to the following:</w:t>
      </w:r>
    </w:p>
    <w:p w14:paraId="24A37576" w14:textId="77777777" w:rsidR="004E5179" w:rsidRPr="00BE354F" w:rsidRDefault="004E5179" w:rsidP="004E5179">
      <w:pPr>
        <w:pStyle w:val="ListParagraph"/>
        <w:numPr>
          <w:ilvl w:val="1"/>
          <w:numId w:val="7"/>
        </w:numPr>
        <w:spacing w:after="0"/>
        <w:jc w:val="both"/>
        <w:rPr>
          <w:rFonts w:ascii="Arial" w:hAnsi="Arial" w:cs="Arial"/>
        </w:rPr>
      </w:pPr>
      <w:r w:rsidRPr="00BE354F">
        <w:rPr>
          <w:rFonts w:ascii="Arial" w:hAnsi="Arial" w:cs="Arial"/>
        </w:rPr>
        <w:t>To manage and direct its business and personnel; and,</w:t>
      </w:r>
    </w:p>
    <w:p w14:paraId="2DDDF3C1" w14:textId="77777777" w:rsidR="004E5179" w:rsidRPr="00FC69BD" w:rsidRDefault="004E5179" w:rsidP="004E5179">
      <w:pPr>
        <w:pStyle w:val="ListParagraph"/>
        <w:numPr>
          <w:ilvl w:val="1"/>
          <w:numId w:val="7"/>
        </w:numPr>
        <w:spacing w:after="0"/>
        <w:jc w:val="both"/>
        <w:rPr>
          <w:rFonts w:ascii="Arial" w:hAnsi="Arial" w:cs="Arial"/>
        </w:rPr>
      </w:pPr>
      <w:r w:rsidRPr="00FC69BD">
        <w:rPr>
          <w:rFonts w:ascii="Arial" w:hAnsi="Arial" w:cs="Arial"/>
        </w:rPr>
        <w:t>To manage, control, and determine the mission of its departments, building</w:t>
      </w:r>
      <w:r>
        <w:rPr>
          <w:rFonts w:ascii="Arial" w:hAnsi="Arial" w:cs="Arial"/>
        </w:rPr>
        <w:t xml:space="preserve"> </w:t>
      </w:r>
      <w:r w:rsidRPr="00FC69BD">
        <w:rPr>
          <w:rFonts w:ascii="Arial" w:hAnsi="Arial" w:cs="Arial"/>
        </w:rPr>
        <w:t>facilities in whole or in part; and,</w:t>
      </w:r>
    </w:p>
    <w:p w14:paraId="36DCFC52" w14:textId="77777777" w:rsidR="004E5179" w:rsidRPr="00BE354F" w:rsidRDefault="004E5179" w:rsidP="004E5179">
      <w:pPr>
        <w:pStyle w:val="ListParagraph"/>
        <w:numPr>
          <w:ilvl w:val="1"/>
          <w:numId w:val="7"/>
        </w:numPr>
        <w:spacing w:after="0"/>
        <w:jc w:val="both"/>
        <w:rPr>
          <w:rFonts w:ascii="Arial" w:hAnsi="Arial" w:cs="Arial"/>
        </w:rPr>
      </w:pPr>
      <w:r w:rsidRPr="00BE354F">
        <w:rPr>
          <w:rFonts w:ascii="Arial" w:hAnsi="Arial" w:cs="Arial"/>
        </w:rPr>
        <w:t>To direct the work force; and,</w:t>
      </w:r>
    </w:p>
    <w:p w14:paraId="56C89B06" w14:textId="7259F714" w:rsidR="004E5179" w:rsidRPr="00FC69BD" w:rsidRDefault="004E5179" w:rsidP="004E5179">
      <w:pPr>
        <w:pStyle w:val="ListParagraph"/>
        <w:numPr>
          <w:ilvl w:val="1"/>
          <w:numId w:val="7"/>
        </w:numPr>
        <w:spacing w:after="0"/>
        <w:jc w:val="both"/>
        <w:rPr>
          <w:rFonts w:ascii="Arial" w:hAnsi="Arial" w:cs="Arial"/>
        </w:rPr>
      </w:pPr>
      <w:r w:rsidRPr="00FC69BD">
        <w:rPr>
          <w:rFonts w:ascii="Arial" w:hAnsi="Arial" w:cs="Arial"/>
        </w:rPr>
        <w:t xml:space="preserve">To increase or decrease the work force and determine the number of employees needed, </w:t>
      </w:r>
      <w:r w:rsidR="007F335D">
        <w:rPr>
          <w:rFonts w:ascii="Arial" w:hAnsi="Arial" w:cs="Arial"/>
        </w:rPr>
        <w:t xml:space="preserve">including but not limited </w:t>
      </w:r>
      <w:r w:rsidRPr="00FC69BD">
        <w:rPr>
          <w:rFonts w:ascii="Arial" w:hAnsi="Arial" w:cs="Arial"/>
        </w:rPr>
        <w:t xml:space="preserve">to </w:t>
      </w:r>
      <w:r w:rsidR="007F335D">
        <w:rPr>
          <w:rFonts w:ascii="Arial" w:hAnsi="Arial" w:cs="Arial"/>
        </w:rPr>
        <w:t xml:space="preserve">layoff, </w:t>
      </w:r>
      <w:r w:rsidRPr="00FC69BD">
        <w:rPr>
          <w:rFonts w:ascii="Arial" w:hAnsi="Arial" w:cs="Arial"/>
        </w:rPr>
        <w:t>hire, transfer, promote, assign, retain and maintain the discipline and</w:t>
      </w:r>
      <w:r>
        <w:rPr>
          <w:rFonts w:ascii="Arial" w:hAnsi="Arial" w:cs="Arial"/>
        </w:rPr>
        <w:t xml:space="preserve"> </w:t>
      </w:r>
      <w:r w:rsidRPr="00FC69BD">
        <w:rPr>
          <w:rFonts w:ascii="Arial" w:hAnsi="Arial" w:cs="Arial"/>
        </w:rPr>
        <w:t>efficiency of its employees; and,</w:t>
      </w:r>
    </w:p>
    <w:p w14:paraId="68F008B9" w14:textId="77777777" w:rsidR="004E5179" w:rsidRPr="00BE354F" w:rsidRDefault="004E5179" w:rsidP="004E5179">
      <w:pPr>
        <w:pStyle w:val="ListParagraph"/>
        <w:numPr>
          <w:ilvl w:val="1"/>
          <w:numId w:val="7"/>
        </w:numPr>
        <w:spacing w:after="0"/>
        <w:jc w:val="both"/>
        <w:rPr>
          <w:rFonts w:ascii="Arial" w:hAnsi="Arial" w:cs="Arial"/>
        </w:rPr>
      </w:pPr>
      <w:r w:rsidRPr="00BE354F">
        <w:rPr>
          <w:rFonts w:ascii="Arial" w:hAnsi="Arial" w:cs="Arial"/>
        </w:rPr>
        <w:t>To establish work standards, and reasonable workload: and,</w:t>
      </w:r>
    </w:p>
    <w:p w14:paraId="5B8B8F5A" w14:textId="77777777" w:rsidR="004E5179" w:rsidRPr="00BE354F" w:rsidRDefault="004E5179" w:rsidP="004E5179">
      <w:pPr>
        <w:pStyle w:val="ListParagraph"/>
        <w:numPr>
          <w:ilvl w:val="1"/>
          <w:numId w:val="7"/>
        </w:numPr>
        <w:spacing w:after="0"/>
        <w:jc w:val="both"/>
        <w:rPr>
          <w:rFonts w:ascii="Arial" w:hAnsi="Arial" w:cs="Arial"/>
        </w:rPr>
      </w:pPr>
      <w:r w:rsidRPr="00BE354F">
        <w:rPr>
          <w:rFonts w:ascii="Arial" w:hAnsi="Arial" w:cs="Arial"/>
        </w:rPr>
        <w:t>To specify or assign work requirements and require overtime; and,</w:t>
      </w:r>
    </w:p>
    <w:p w14:paraId="140749FD" w14:textId="77777777" w:rsidR="004E5179" w:rsidRPr="00BE354F" w:rsidRDefault="004E5179" w:rsidP="004E5179">
      <w:pPr>
        <w:pStyle w:val="ListParagraph"/>
        <w:numPr>
          <w:ilvl w:val="1"/>
          <w:numId w:val="7"/>
        </w:numPr>
        <w:spacing w:after="0"/>
        <w:jc w:val="both"/>
        <w:rPr>
          <w:rFonts w:ascii="Arial" w:hAnsi="Arial" w:cs="Arial"/>
        </w:rPr>
      </w:pPr>
      <w:r w:rsidRPr="00BE354F">
        <w:rPr>
          <w:rFonts w:ascii="Arial" w:hAnsi="Arial" w:cs="Arial"/>
        </w:rPr>
        <w:t>To schedule working hours and shifts; and,</w:t>
      </w:r>
    </w:p>
    <w:p w14:paraId="76AE1DAA" w14:textId="77777777" w:rsidR="004E5179" w:rsidRDefault="004E5179" w:rsidP="004E5179">
      <w:pPr>
        <w:pStyle w:val="ListParagraph"/>
        <w:numPr>
          <w:ilvl w:val="1"/>
          <w:numId w:val="7"/>
        </w:numPr>
        <w:spacing w:after="0"/>
        <w:jc w:val="both"/>
        <w:rPr>
          <w:rFonts w:ascii="Arial" w:hAnsi="Arial" w:cs="Arial"/>
        </w:rPr>
      </w:pPr>
      <w:r w:rsidRPr="00BE354F">
        <w:rPr>
          <w:rFonts w:ascii="Arial" w:hAnsi="Arial" w:cs="Arial"/>
        </w:rPr>
        <w:t>To adopt rules of conduct and penalties for violation thereof; and,</w:t>
      </w:r>
    </w:p>
    <w:p w14:paraId="10B4E9CA" w14:textId="77777777" w:rsidR="004E5179" w:rsidRPr="00542B57" w:rsidRDefault="004E5179" w:rsidP="004E5179">
      <w:pPr>
        <w:pStyle w:val="ListParagraph"/>
        <w:numPr>
          <w:ilvl w:val="1"/>
          <w:numId w:val="7"/>
        </w:numPr>
        <w:spacing w:after="0"/>
        <w:jc w:val="both"/>
        <w:rPr>
          <w:rFonts w:ascii="Arial" w:hAnsi="Arial" w:cs="Arial"/>
        </w:rPr>
      </w:pPr>
      <w:r w:rsidRPr="00542B57">
        <w:rPr>
          <w:rFonts w:ascii="Arial" w:hAnsi="Arial" w:cs="Arial"/>
        </w:rPr>
        <w:lastRenderedPageBreak/>
        <w:t>To determine the type and scope of work to be performed and the services to be</w:t>
      </w:r>
      <w:r>
        <w:rPr>
          <w:rFonts w:ascii="Arial" w:hAnsi="Arial" w:cs="Arial"/>
        </w:rPr>
        <w:t xml:space="preserve"> </w:t>
      </w:r>
      <w:r w:rsidRPr="00542B57">
        <w:rPr>
          <w:rFonts w:ascii="Arial" w:hAnsi="Arial" w:cs="Arial"/>
        </w:rPr>
        <w:t>provided; and,</w:t>
      </w:r>
    </w:p>
    <w:p w14:paraId="07799492" w14:textId="77777777" w:rsidR="004E5179" w:rsidRPr="00542B57" w:rsidRDefault="004E5179" w:rsidP="004E5179">
      <w:pPr>
        <w:pStyle w:val="ListParagraph"/>
        <w:numPr>
          <w:ilvl w:val="1"/>
          <w:numId w:val="7"/>
        </w:numPr>
        <w:spacing w:after="0"/>
        <w:jc w:val="both"/>
        <w:rPr>
          <w:rFonts w:ascii="Arial" w:hAnsi="Arial" w:cs="Arial"/>
        </w:rPr>
      </w:pPr>
      <w:r w:rsidRPr="00542B57">
        <w:rPr>
          <w:rFonts w:ascii="Arial" w:hAnsi="Arial" w:cs="Arial"/>
        </w:rPr>
        <w:t>To determine the methods, processes, means and places of providing services; and</w:t>
      </w:r>
    </w:p>
    <w:p w14:paraId="5E4562A1" w14:textId="77777777" w:rsidR="004E5179" w:rsidRPr="00542B57" w:rsidRDefault="004E5179" w:rsidP="004E5179">
      <w:pPr>
        <w:pStyle w:val="ListParagraph"/>
        <w:numPr>
          <w:ilvl w:val="1"/>
          <w:numId w:val="7"/>
        </w:numPr>
        <w:spacing w:after="0"/>
        <w:jc w:val="both"/>
        <w:rPr>
          <w:rFonts w:ascii="Arial" w:hAnsi="Arial" w:cs="Arial"/>
        </w:rPr>
      </w:pPr>
      <w:r w:rsidRPr="00542B57">
        <w:rPr>
          <w:rFonts w:ascii="Arial" w:hAnsi="Arial" w:cs="Arial"/>
        </w:rPr>
        <w:t>To determine methods of financing and funding and to implement feasibility studies related to all major expenditures to ensure the immediate and long-term financial</w:t>
      </w:r>
      <w:r>
        <w:rPr>
          <w:rFonts w:ascii="Arial" w:hAnsi="Arial" w:cs="Arial"/>
        </w:rPr>
        <w:t xml:space="preserve"> </w:t>
      </w:r>
      <w:r w:rsidRPr="00542B57">
        <w:rPr>
          <w:rFonts w:ascii="Arial" w:hAnsi="Arial" w:cs="Arial"/>
        </w:rPr>
        <w:t>sustainability of the City; and,</w:t>
      </w:r>
    </w:p>
    <w:p w14:paraId="26E5A02B" w14:textId="77777777" w:rsidR="004E5179" w:rsidRPr="00465E36" w:rsidRDefault="004E5179" w:rsidP="004E5179">
      <w:pPr>
        <w:pStyle w:val="ListParagraph"/>
        <w:numPr>
          <w:ilvl w:val="1"/>
          <w:numId w:val="7"/>
        </w:numPr>
        <w:spacing w:after="0"/>
        <w:jc w:val="both"/>
        <w:rPr>
          <w:rFonts w:ascii="Arial" w:hAnsi="Arial" w:cs="Arial"/>
        </w:rPr>
      </w:pPr>
      <w:r w:rsidRPr="00465E36">
        <w:rPr>
          <w:rFonts w:ascii="Arial" w:hAnsi="Arial" w:cs="Arial"/>
        </w:rPr>
        <w:t>To appoint a qualified Fire Chief to manage the operations of the Fire Department;</w:t>
      </w:r>
      <w:r>
        <w:rPr>
          <w:rFonts w:ascii="Arial" w:hAnsi="Arial" w:cs="Arial"/>
        </w:rPr>
        <w:t xml:space="preserve"> </w:t>
      </w:r>
      <w:r w:rsidRPr="00465E36">
        <w:rPr>
          <w:rFonts w:ascii="Arial" w:hAnsi="Arial" w:cs="Arial"/>
        </w:rPr>
        <w:t>and</w:t>
      </w:r>
    </w:p>
    <w:p w14:paraId="523E57C1" w14:textId="77777777" w:rsidR="004E5179" w:rsidRPr="00465E36" w:rsidRDefault="004E5179" w:rsidP="004E5179">
      <w:pPr>
        <w:pStyle w:val="ListParagraph"/>
        <w:numPr>
          <w:ilvl w:val="1"/>
          <w:numId w:val="7"/>
        </w:numPr>
        <w:spacing w:after="0"/>
        <w:jc w:val="both"/>
        <w:rPr>
          <w:rFonts w:ascii="Arial" w:hAnsi="Arial" w:cs="Arial"/>
        </w:rPr>
      </w:pPr>
      <w:r w:rsidRPr="00465E36">
        <w:rPr>
          <w:rFonts w:ascii="Arial" w:hAnsi="Arial" w:cs="Arial"/>
        </w:rPr>
        <w:t>To determine the nature, manner, means, extent, type, time, quantity, technology,</w:t>
      </w:r>
      <w:r>
        <w:rPr>
          <w:rFonts w:ascii="Arial" w:hAnsi="Arial" w:cs="Arial"/>
        </w:rPr>
        <w:t xml:space="preserve"> </w:t>
      </w:r>
      <w:r w:rsidRPr="00465E36">
        <w:rPr>
          <w:rFonts w:ascii="Arial" w:hAnsi="Arial" w:cs="Arial"/>
        </w:rPr>
        <w:t>quality, standard, and level of fire services to be provided to the public; and</w:t>
      </w:r>
    </w:p>
    <w:p w14:paraId="3CB9618D" w14:textId="77777777" w:rsidR="004E5179" w:rsidRDefault="004E5179" w:rsidP="004E5179">
      <w:pPr>
        <w:pStyle w:val="ListParagraph"/>
        <w:numPr>
          <w:ilvl w:val="1"/>
          <w:numId w:val="7"/>
        </w:numPr>
        <w:spacing w:after="0"/>
        <w:jc w:val="both"/>
        <w:rPr>
          <w:rFonts w:ascii="Arial" w:hAnsi="Arial" w:cs="Arial"/>
        </w:rPr>
      </w:pPr>
      <w:r w:rsidRPr="00542B57">
        <w:rPr>
          <w:rFonts w:ascii="Arial" w:hAnsi="Arial" w:cs="Arial"/>
        </w:rPr>
        <w:t>To take whatever action necessary to prepare for and operate in an emergency.</w:t>
      </w:r>
    </w:p>
    <w:p w14:paraId="2EE04147" w14:textId="77777777" w:rsidR="004E5179" w:rsidRDefault="004E5179" w:rsidP="004E5179">
      <w:pPr>
        <w:pStyle w:val="ListParagraph"/>
        <w:spacing w:after="0"/>
        <w:ind w:left="1440"/>
        <w:jc w:val="both"/>
        <w:rPr>
          <w:rFonts w:ascii="Arial" w:hAnsi="Arial" w:cs="Arial"/>
        </w:rPr>
      </w:pPr>
    </w:p>
    <w:p w14:paraId="6C351F93" w14:textId="3319A389" w:rsidR="004E5179" w:rsidRPr="00FC226F" w:rsidRDefault="004E5179" w:rsidP="004E5179">
      <w:pPr>
        <w:pStyle w:val="ListParagraph"/>
        <w:numPr>
          <w:ilvl w:val="0"/>
          <w:numId w:val="7"/>
        </w:numPr>
        <w:spacing w:after="0"/>
        <w:jc w:val="both"/>
        <w:rPr>
          <w:rFonts w:ascii="Arial" w:hAnsi="Arial" w:cs="Arial"/>
        </w:rPr>
      </w:pPr>
      <w:r w:rsidRPr="00AB4B08">
        <w:rPr>
          <w:rFonts w:ascii="Arial" w:hAnsi="Arial" w:cs="Arial"/>
          <w:b/>
          <w:bCs/>
        </w:rPr>
        <w:t>Preservation of Association’s Rights.</w:t>
      </w:r>
      <w:r w:rsidRPr="00FC226F">
        <w:rPr>
          <w:rFonts w:ascii="Arial" w:hAnsi="Arial" w:cs="Arial"/>
        </w:rPr>
        <w:t xml:space="preserve"> Nothing in this </w:t>
      </w:r>
      <w:r w:rsidR="00820313">
        <w:rPr>
          <w:rFonts w:ascii="Arial" w:hAnsi="Arial" w:cs="Arial"/>
        </w:rPr>
        <w:t>MOU</w:t>
      </w:r>
      <w:r w:rsidRPr="00FC226F">
        <w:rPr>
          <w:rFonts w:ascii="Arial" w:hAnsi="Arial" w:cs="Arial"/>
        </w:rPr>
        <w:t xml:space="preserve"> shall in any way diminish the rights of the employees or the Association as established by the City Municipal Code or the laws of the State of California including, without limitation, the Firefighters Procedural Bill of Rights Act (FFBOR) (Gov</w:t>
      </w:r>
      <w:r w:rsidR="00FF0E13">
        <w:rPr>
          <w:rFonts w:ascii="Arial" w:hAnsi="Arial" w:cs="Arial"/>
        </w:rPr>
        <w:t>ernment</w:t>
      </w:r>
      <w:r w:rsidRPr="00FC226F">
        <w:rPr>
          <w:rFonts w:ascii="Arial" w:hAnsi="Arial" w:cs="Arial"/>
        </w:rPr>
        <w:t xml:space="preserve"> Code Section 3250, et seq.)</w:t>
      </w:r>
      <w:r>
        <w:rPr>
          <w:rFonts w:ascii="Arial" w:hAnsi="Arial" w:cs="Arial"/>
        </w:rPr>
        <w:t xml:space="preserve"> </w:t>
      </w:r>
      <w:r w:rsidRPr="00FC226F">
        <w:rPr>
          <w:rFonts w:ascii="Arial" w:hAnsi="Arial" w:cs="Arial"/>
        </w:rPr>
        <w:t xml:space="preserve">and the </w:t>
      </w:r>
      <w:r>
        <w:rPr>
          <w:rFonts w:ascii="Arial" w:hAnsi="Arial" w:cs="Arial"/>
        </w:rPr>
        <w:t>Meyers-Milias-Brown Act</w:t>
      </w:r>
      <w:r w:rsidRPr="00FC226F">
        <w:rPr>
          <w:rFonts w:ascii="Arial" w:hAnsi="Arial" w:cs="Arial"/>
        </w:rPr>
        <w:t xml:space="preserve"> (MMBA) (Gov</w:t>
      </w:r>
      <w:r w:rsidR="00FF0E13">
        <w:rPr>
          <w:rFonts w:ascii="Arial" w:hAnsi="Arial" w:cs="Arial"/>
        </w:rPr>
        <w:t>ernment</w:t>
      </w:r>
      <w:r w:rsidRPr="00FC226F">
        <w:rPr>
          <w:rFonts w:ascii="Arial" w:hAnsi="Arial" w:cs="Arial"/>
        </w:rPr>
        <w:t xml:space="preserve"> Code Section 3500, et seq.).</w:t>
      </w:r>
    </w:p>
    <w:p w14:paraId="3B929ABE" w14:textId="77777777" w:rsidR="003A10A5" w:rsidRDefault="003A10A5" w:rsidP="00265CB3">
      <w:pPr>
        <w:spacing w:after="0"/>
        <w:jc w:val="center"/>
        <w:rPr>
          <w:rFonts w:ascii="Arial" w:hAnsi="Arial" w:cs="Arial"/>
          <w:b/>
          <w:bCs/>
        </w:rPr>
      </w:pPr>
    </w:p>
    <w:p w14:paraId="6C4880C4" w14:textId="2F0301EB" w:rsidR="004E5179" w:rsidRDefault="0094227D" w:rsidP="00265CB3">
      <w:pPr>
        <w:spacing w:after="0"/>
        <w:jc w:val="center"/>
        <w:rPr>
          <w:rFonts w:ascii="Arial" w:hAnsi="Arial" w:cs="Arial"/>
          <w:b/>
          <w:bCs/>
        </w:rPr>
      </w:pPr>
      <w:r>
        <w:rPr>
          <w:rFonts w:ascii="Arial" w:hAnsi="Arial" w:cs="Arial"/>
          <w:b/>
          <w:bCs/>
        </w:rPr>
        <w:t>ARTICLE VII</w:t>
      </w:r>
    </w:p>
    <w:p w14:paraId="7B7DBE11" w14:textId="751DC1EF" w:rsidR="0094227D" w:rsidRDefault="0094227D" w:rsidP="00265CB3">
      <w:pPr>
        <w:spacing w:after="0"/>
        <w:jc w:val="center"/>
        <w:rPr>
          <w:rFonts w:ascii="Arial" w:hAnsi="Arial" w:cs="Arial"/>
          <w:b/>
          <w:bCs/>
        </w:rPr>
      </w:pPr>
      <w:r>
        <w:rPr>
          <w:rFonts w:ascii="Arial" w:hAnsi="Arial" w:cs="Arial"/>
          <w:b/>
          <w:bCs/>
        </w:rPr>
        <w:t>PAYCHECK INFORMATION</w:t>
      </w:r>
    </w:p>
    <w:p w14:paraId="26A3691D" w14:textId="77777777" w:rsidR="0094227D" w:rsidRDefault="0094227D" w:rsidP="00265CB3">
      <w:pPr>
        <w:spacing w:after="0"/>
        <w:jc w:val="center"/>
        <w:rPr>
          <w:rFonts w:ascii="Arial" w:hAnsi="Arial" w:cs="Arial"/>
          <w:b/>
          <w:bCs/>
        </w:rPr>
      </w:pPr>
    </w:p>
    <w:p w14:paraId="4FA16F29" w14:textId="073AFA2F" w:rsidR="0094227D" w:rsidRDefault="009A25C2" w:rsidP="0094227D">
      <w:pPr>
        <w:pStyle w:val="ListParagraph"/>
        <w:numPr>
          <w:ilvl w:val="0"/>
          <w:numId w:val="8"/>
        </w:numPr>
        <w:spacing w:after="0"/>
        <w:jc w:val="both"/>
        <w:rPr>
          <w:rFonts w:ascii="Arial" w:hAnsi="Arial" w:cs="Arial"/>
        </w:rPr>
      </w:pPr>
      <w:r w:rsidRPr="004820AF">
        <w:rPr>
          <w:rFonts w:ascii="Arial" w:hAnsi="Arial" w:cs="Arial"/>
          <w:b/>
          <w:bCs/>
        </w:rPr>
        <w:t>Association Dues Deductions.</w:t>
      </w:r>
      <w:r>
        <w:rPr>
          <w:rFonts w:ascii="Arial" w:hAnsi="Arial" w:cs="Arial"/>
        </w:rPr>
        <w:t xml:space="preserve"> </w:t>
      </w:r>
      <w:r w:rsidRPr="009A25C2">
        <w:rPr>
          <w:rFonts w:ascii="Arial" w:hAnsi="Arial" w:cs="Arial"/>
        </w:rPr>
        <w:t xml:space="preserve">The City shall deduct </w:t>
      </w:r>
      <w:r w:rsidR="00820313">
        <w:rPr>
          <w:rFonts w:ascii="Arial" w:hAnsi="Arial" w:cs="Arial"/>
        </w:rPr>
        <w:t>Association</w:t>
      </w:r>
      <w:r w:rsidRPr="009A25C2">
        <w:rPr>
          <w:rFonts w:ascii="Arial" w:hAnsi="Arial" w:cs="Arial"/>
        </w:rPr>
        <w:t xml:space="preserve"> dues from employee paychecks on a bi-weekly basis. The City shall process these deductions based on the information certified to be current by the Treasurer of</w:t>
      </w:r>
      <w:r>
        <w:rPr>
          <w:rFonts w:ascii="Arial" w:hAnsi="Arial" w:cs="Arial"/>
        </w:rPr>
        <w:t xml:space="preserve"> the Association.  </w:t>
      </w:r>
      <w:r w:rsidR="00740830" w:rsidRPr="00740830">
        <w:rPr>
          <w:rFonts w:ascii="Arial" w:hAnsi="Arial" w:cs="Arial"/>
        </w:rPr>
        <w:t>The total amount of</w:t>
      </w:r>
      <w:r w:rsidR="00740830">
        <w:rPr>
          <w:rFonts w:ascii="Arial" w:hAnsi="Arial" w:cs="Arial"/>
        </w:rPr>
        <w:t xml:space="preserve"> </w:t>
      </w:r>
      <w:r w:rsidR="00740830" w:rsidRPr="00740830">
        <w:rPr>
          <w:rFonts w:ascii="Arial" w:hAnsi="Arial" w:cs="Arial"/>
        </w:rPr>
        <w:t xml:space="preserve">deduction shall be remitted by the City to the </w:t>
      </w:r>
      <w:r w:rsidR="00740830">
        <w:rPr>
          <w:rFonts w:ascii="Arial" w:hAnsi="Arial" w:cs="Arial"/>
        </w:rPr>
        <w:t>Association</w:t>
      </w:r>
      <w:r w:rsidR="00740830" w:rsidRPr="00740830">
        <w:rPr>
          <w:rFonts w:ascii="Arial" w:hAnsi="Arial" w:cs="Arial"/>
        </w:rPr>
        <w:t xml:space="preserve"> within </w:t>
      </w:r>
      <w:r w:rsidR="009672D0">
        <w:rPr>
          <w:rFonts w:ascii="Arial" w:hAnsi="Arial" w:cs="Arial"/>
        </w:rPr>
        <w:t>fourteen</w:t>
      </w:r>
      <w:r w:rsidR="00740830">
        <w:rPr>
          <w:rFonts w:ascii="Arial" w:hAnsi="Arial" w:cs="Arial"/>
        </w:rPr>
        <w:t xml:space="preserve"> </w:t>
      </w:r>
      <w:r w:rsidR="00740830" w:rsidRPr="00740830">
        <w:rPr>
          <w:rFonts w:ascii="Arial" w:hAnsi="Arial" w:cs="Arial"/>
        </w:rPr>
        <w:t>(</w:t>
      </w:r>
      <w:r w:rsidR="009672D0">
        <w:rPr>
          <w:rFonts w:ascii="Arial" w:hAnsi="Arial" w:cs="Arial"/>
        </w:rPr>
        <w:t>14</w:t>
      </w:r>
      <w:r w:rsidR="00740830" w:rsidRPr="00740830">
        <w:rPr>
          <w:rFonts w:ascii="Arial" w:hAnsi="Arial" w:cs="Arial"/>
        </w:rPr>
        <w:t>) calendar days of each applicable payday.</w:t>
      </w:r>
    </w:p>
    <w:p w14:paraId="7C4A9CBB" w14:textId="77777777" w:rsidR="009672D0" w:rsidRDefault="009672D0" w:rsidP="009672D0">
      <w:pPr>
        <w:pStyle w:val="ListParagraph"/>
        <w:spacing w:after="0"/>
        <w:jc w:val="both"/>
        <w:rPr>
          <w:rFonts w:ascii="Arial" w:hAnsi="Arial" w:cs="Arial"/>
        </w:rPr>
      </w:pPr>
    </w:p>
    <w:p w14:paraId="134403B6" w14:textId="26C991A5" w:rsidR="009672D0" w:rsidRPr="0094227D" w:rsidRDefault="009672D0" w:rsidP="0094227D">
      <w:pPr>
        <w:pStyle w:val="ListParagraph"/>
        <w:numPr>
          <w:ilvl w:val="0"/>
          <w:numId w:val="8"/>
        </w:numPr>
        <w:spacing w:after="0"/>
        <w:jc w:val="both"/>
        <w:rPr>
          <w:rFonts w:ascii="Arial" w:hAnsi="Arial" w:cs="Arial"/>
        </w:rPr>
      </w:pPr>
      <w:r w:rsidRPr="004820AF">
        <w:rPr>
          <w:rFonts w:ascii="Arial" w:hAnsi="Arial" w:cs="Arial"/>
          <w:b/>
          <w:bCs/>
        </w:rPr>
        <w:t>Indemnification</w:t>
      </w:r>
      <w:r>
        <w:rPr>
          <w:rFonts w:ascii="Arial" w:hAnsi="Arial" w:cs="Arial"/>
        </w:rPr>
        <w:t xml:space="preserve">. </w:t>
      </w:r>
      <w:r w:rsidR="00AF6833" w:rsidRPr="00AF6833">
        <w:rPr>
          <w:rFonts w:ascii="Arial" w:hAnsi="Arial" w:cs="Arial"/>
        </w:rPr>
        <w:t xml:space="preserve">The </w:t>
      </w:r>
      <w:r w:rsidR="00AF6833">
        <w:rPr>
          <w:rFonts w:ascii="Arial" w:hAnsi="Arial" w:cs="Arial"/>
        </w:rPr>
        <w:t>Association</w:t>
      </w:r>
      <w:r w:rsidR="00AF6833" w:rsidRPr="00AF6833">
        <w:rPr>
          <w:rFonts w:ascii="Arial" w:hAnsi="Arial" w:cs="Arial"/>
        </w:rPr>
        <w:t xml:space="preserve"> agrees to hold the City harmless and indemnify the City against any claims, causes of action, or lawsuits arising out of the deductions or transmittal of</w:t>
      </w:r>
      <w:r w:rsidR="00AF6833">
        <w:rPr>
          <w:rFonts w:ascii="Arial" w:hAnsi="Arial" w:cs="Arial"/>
        </w:rPr>
        <w:t xml:space="preserve"> </w:t>
      </w:r>
      <w:r w:rsidR="00AF6833" w:rsidRPr="00AF6833">
        <w:rPr>
          <w:rFonts w:ascii="Arial" w:hAnsi="Arial" w:cs="Arial"/>
        </w:rPr>
        <w:t xml:space="preserve">such funds to the </w:t>
      </w:r>
      <w:r w:rsidR="005225BF">
        <w:rPr>
          <w:rFonts w:ascii="Arial" w:hAnsi="Arial" w:cs="Arial"/>
        </w:rPr>
        <w:t>Association</w:t>
      </w:r>
      <w:r w:rsidR="00AF6833" w:rsidRPr="00AF6833">
        <w:rPr>
          <w:rFonts w:ascii="Arial" w:hAnsi="Arial" w:cs="Arial"/>
        </w:rPr>
        <w:t xml:space="preserve"> monies deducted from the employees pursuant to this Article</w:t>
      </w:r>
      <w:r w:rsidR="00845CC8">
        <w:rPr>
          <w:rFonts w:ascii="Arial" w:hAnsi="Arial" w:cs="Arial"/>
        </w:rPr>
        <w:t>.</w:t>
      </w:r>
      <w:r w:rsidR="00AF6833" w:rsidRPr="00AF6833">
        <w:rPr>
          <w:rFonts w:ascii="Arial" w:hAnsi="Arial" w:cs="Arial"/>
        </w:rPr>
        <w:t xml:space="preserve"> </w:t>
      </w:r>
      <w:r w:rsidR="00845CC8">
        <w:rPr>
          <w:rFonts w:ascii="Arial" w:hAnsi="Arial" w:cs="Arial"/>
        </w:rPr>
        <w:t xml:space="preserve"> </w:t>
      </w:r>
      <w:r w:rsidR="00AF6833" w:rsidRPr="00AF6833">
        <w:rPr>
          <w:rFonts w:ascii="Arial" w:hAnsi="Arial" w:cs="Arial"/>
        </w:rPr>
        <w:t xml:space="preserve">The </w:t>
      </w:r>
      <w:r w:rsidR="00845CC8">
        <w:rPr>
          <w:rFonts w:ascii="Arial" w:hAnsi="Arial" w:cs="Arial"/>
        </w:rPr>
        <w:t>Association</w:t>
      </w:r>
      <w:r w:rsidR="00AF6833" w:rsidRPr="00AF6833">
        <w:rPr>
          <w:rFonts w:ascii="Arial" w:hAnsi="Arial" w:cs="Arial"/>
        </w:rPr>
        <w:t xml:space="preserve"> shall notify the City within </w:t>
      </w:r>
      <w:r w:rsidR="00845CC8">
        <w:rPr>
          <w:rFonts w:ascii="Arial" w:hAnsi="Arial" w:cs="Arial"/>
        </w:rPr>
        <w:t>fourteen</w:t>
      </w:r>
      <w:r w:rsidR="00AF6833" w:rsidRPr="00AF6833">
        <w:rPr>
          <w:rFonts w:ascii="Arial" w:hAnsi="Arial" w:cs="Arial"/>
        </w:rPr>
        <w:t xml:space="preserve"> (</w:t>
      </w:r>
      <w:r w:rsidR="00845CC8">
        <w:rPr>
          <w:rFonts w:ascii="Arial" w:hAnsi="Arial" w:cs="Arial"/>
        </w:rPr>
        <w:t>14</w:t>
      </w:r>
      <w:r w:rsidR="00AF6833" w:rsidRPr="00AF6833">
        <w:rPr>
          <w:rFonts w:ascii="Arial" w:hAnsi="Arial" w:cs="Arial"/>
        </w:rPr>
        <w:t xml:space="preserve">) calendar days of any discrepancy concerning </w:t>
      </w:r>
      <w:r w:rsidR="00845CC8">
        <w:rPr>
          <w:rFonts w:ascii="Arial" w:hAnsi="Arial" w:cs="Arial"/>
        </w:rPr>
        <w:t>Association</w:t>
      </w:r>
      <w:r w:rsidR="00AF6833" w:rsidRPr="00AF6833">
        <w:rPr>
          <w:rFonts w:ascii="Arial" w:hAnsi="Arial" w:cs="Arial"/>
        </w:rPr>
        <w:t xml:space="preserve"> dues or other payroll deductions pursuant to this Article.  If the </w:t>
      </w:r>
      <w:r w:rsidR="00845CC8">
        <w:rPr>
          <w:rFonts w:ascii="Arial" w:hAnsi="Arial" w:cs="Arial"/>
        </w:rPr>
        <w:t>Association</w:t>
      </w:r>
      <w:r w:rsidR="00AF6833" w:rsidRPr="00AF6833">
        <w:rPr>
          <w:rFonts w:ascii="Arial" w:hAnsi="Arial" w:cs="Arial"/>
        </w:rPr>
        <w:t xml:space="preserve"> does not notify the City of any discrepancy within </w:t>
      </w:r>
      <w:r w:rsidR="00845CC8">
        <w:rPr>
          <w:rFonts w:ascii="Arial" w:hAnsi="Arial" w:cs="Arial"/>
        </w:rPr>
        <w:t>fourteen</w:t>
      </w:r>
      <w:r w:rsidR="00AF6833" w:rsidRPr="00AF6833">
        <w:rPr>
          <w:rFonts w:ascii="Arial" w:hAnsi="Arial" w:cs="Arial"/>
        </w:rPr>
        <w:t xml:space="preserve"> (</w:t>
      </w:r>
      <w:r w:rsidR="00845CC8">
        <w:rPr>
          <w:rFonts w:ascii="Arial" w:hAnsi="Arial" w:cs="Arial"/>
        </w:rPr>
        <w:t>14</w:t>
      </w:r>
      <w:r w:rsidR="00AF6833" w:rsidRPr="00AF6833">
        <w:rPr>
          <w:rFonts w:ascii="Arial" w:hAnsi="Arial" w:cs="Arial"/>
        </w:rPr>
        <w:t>) calendar days, the City shall be relieved of</w:t>
      </w:r>
      <w:r w:rsidR="006F6FB3">
        <w:rPr>
          <w:rFonts w:ascii="Arial" w:hAnsi="Arial" w:cs="Arial"/>
        </w:rPr>
        <w:t xml:space="preserve"> </w:t>
      </w:r>
      <w:r w:rsidR="00AF6833" w:rsidRPr="00AF6833">
        <w:rPr>
          <w:rFonts w:ascii="Arial" w:hAnsi="Arial" w:cs="Arial"/>
        </w:rPr>
        <w:t>any asserted discrepancy.</w:t>
      </w:r>
    </w:p>
    <w:p w14:paraId="4B69D42C" w14:textId="77777777" w:rsidR="004E5179" w:rsidRPr="001F51A4" w:rsidRDefault="004E5179" w:rsidP="00265CB3">
      <w:pPr>
        <w:spacing w:after="0"/>
        <w:jc w:val="center"/>
        <w:rPr>
          <w:rFonts w:ascii="Arial" w:hAnsi="Arial" w:cs="Arial"/>
          <w:b/>
          <w:bCs/>
        </w:rPr>
      </w:pPr>
    </w:p>
    <w:p w14:paraId="1D6E9A77" w14:textId="7F586CBA" w:rsidR="006348A7" w:rsidRPr="00AE292D" w:rsidRDefault="006348A7" w:rsidP="006348A7">
      <w:pPr>
        <w:spacing w:after="0"/>
        <w:jc w:val="center"/>
        <w:rPr>
          <w:rFonts w:ascii="Arial" w:hAnsi="Arial" w:cs="Arial"/>
          <w:b/>
          <w:bCs/>
        </w:rPr>
      </w:pPr>
      <w:r w:rsidRPr="00AE292D">
        <w:rPr>
          <w:rFonts w:ascii="Arial" w:hAnsi="Arial" w:cs="Arial"/>
          <w:b/>
          <w:bCs/>
        </w:rPr>
        <w:lastRenderedPageBreak/>
        <w:t xml:space="preserve">ARTICLE </w:t>
      </w:r>
      <w:r w:rsidR="001C5E33">
        <w:rPr>
          <w:rFonts w:ascii="Arial" w:hAnsi="Arial" w:cs="Arial"/>
          <w:b/>
          <w:bCs/>
        </w:rPr>
        <w:t>VIII</w:t>
      </w:r>
    </w:p>
    <w:p w14:paraId="51B2F94C" w14:textId="40E8BA03" w:rsidR="006348A7" w:rsidRPr="00AE292D" w:rsidRDefault="00C754D0" w:rsidP="006348A7">
      <w:pPr>
        <w:spacing w:after="0"/>
        <w:jc w:val="center"/>
        <w:rPr>
          <w:rFonts w:ascii="Arial" w:hAnsi="Arial" w:cs="Arial"/>
          <w:b/>
          <w:bCs/>
        </w:rPr>
      </w:pPr>
      <w:r w:rsidRPr="00AE292D">
        <w:rPr>
          <w:rFonts w:ascii="Arial" w:hAnsi="Arial" w:cs="Arial"/>
          <w:b/>
          <w:bCs/>
        </w:rPr>
        <w:t>TERMS SEVERABLE</w:t>
      </w:r>
    </w:p>
    <w:p w14:paraId="78222D91" w14:textId="77777777" w:rsidR="00C754D0" w:rsidRDefault="00C754D0" w:rsidP="006348A7">
      <w:pPr>
        <w:spacing w:after="0"/>
        <w:jc w:val="center"/>
        <w:rPr>
          <w:rFonts w:ascii="Arial" w:hAnsi="Arial" w:cs="Arial"/>
        </w:rPr>
      </w:pPr>
    </w:p>
    <w:p w14:paraId="3EEF567D" w14:textId="50D4032D" w:rsidR="00C754D0" w:rsidRDefault="00C754D0" w:rsidP="00C754D0">
      <w:pPr>
        <w:spacing w:after="0"/>
        <w:jc w:val="both"/>
        <w:rPr>
          <w:rFonts w:ascii="Arial" w:hAnsi="Arial" w:cs="Arial"/>
        </w:rPr>
      </w:pPr>
      <w:r w:rsidRPr="00C754D0">
        <w:rPr>
          <w:rFonts w:ascii="Arial" w:hAnsi="Arial" w:cs="Arial"/>
        </w:rPr>
        <w:t xml:space="preserve">If any provision of the </w:t>
      </w:r>
      <w:r w:rsidR="004061F0">
        <w:rPr>
          <w:rFonts w:ascii="Arial" w:hAnsi="Arial" w:cs="Arial"/>
        </w:rPr>
        <w:t>MOU</w:t>
      </w:r>
      <w:r w:rsidRPr="00C754D0">
        <w:rPr>
          <w:rFonts w:ascii="Arial" w:hAnsi="Arial" w:cs="Arial"/>
        </w:rPr>
        <w:t xml:space="preserve"> is held to be invalid, unenforceable, or</w:t>
      </w:r>
      <w:r>
        <w:rPr>
          <w:rFonts w:ascii="Arial" w:hAnsi="Arial" w:cs="Arial"/>
        </w:rPr>
        <w:t xml:space="preserve"> </w:t>
      </w:r>
      <w:r w:rsidRPr="00C754D0">
        <w:rPr>
          <w:rFonts w:ascii="Arial" w:hAnsi="Arial" w:cs="Arial"/>
        </w:rPr>
        <w:t>otherwise contrary to law by a court of competent jurisdiction</w:t>
      </w:r>
      <w:r>
        <w:rPr>
          <w:rFonts w:ascii="Arial" w:hAnsi="Arial" w:cs="Arial"/>
        </w:rPr>
        <w:t>,</w:t>
      </w:r>
      <w:r w:rsidRPr="00C754D0">
        <w:rPr>
          <w:rFonts w:ascii="Arial" w:hAnsi="Arial" w:cs="Arial"/>
        </w:rPr>
        <w:t xml:space="preserve"> such provision shall be deemed</w:t>
      </w:r>
      <w:r>
        <w:rPr>
          <w:rFonts w:ascii="Arial" w:hAnsi="Arial" w:cs="Arial"/>
        </w:rPr>
        <w:t xml:space="preserve"> </w:t>
      </w:r>
      <w:r w:rsidRPr="00C754D0">
        <w:rPr>
          <w:rFonts w:ascii="Arial" w:hAnsi="Arial" w:cs="Arial"/>
        </w:rPr>
        <w:t>severed from this MOU, and the remaining provisions of the MOU shall continue in full force</w:t>
      </w:r>
      <w:r>
        <w:rPr>
          <w:rFonts w:ascii="Arial" w:hAnsi="Arial" w:cs="Arial"/>
        </w:rPr>
        <w:t xml:space="preserve"> </w:t>
      </w:r>
      <w:r w:rsidRPr="00C754D0">
        <w:rPr>
          <w:rFonts w:ascii="Arial" w:hAnsi="Arial" w:cs="Arial"/>
        </w:rPr>
        <w:t>and effect.</w:t>
      </w:r>
    </w:p>
    <w:p w14:paraId="792523F2" w14:textId="77777777" w:rsidR="000A4C65" w:rsidRDefault="000A4C65" w:rsidP="00C754D0">
      <w:pPr>
        <w:spacing w:after="0"/>
        <w:jc w:val="both"/>
        <w:rPr>
          <w:rFonts w:ascii="Arial" w:hAnsi="Arial" w:cs="Arial"/>
        </w:rPr>
      </w:pPr>
    </w:p>
    <w:p w14:paraId="73A3CD55" w14:textId="77777777" w:rsidR="000A4C65" w:rsidRDefault="000A4C65" w:rsidP="000A4C65">
      <w:pPr>
        <w:spacing w:after="0"/>
        <w:jc w:val="center"/>
        <w:rPr>
          <w:rFonts w:ascii="Arial" w:hAnsi="Arial" w:cs="Arial"/>
        </w:rPr>
      </w:pPr>
    </w:p>
    <w:p w14:paraId="278603E9" w14:textId="12663F8B" w:rsidR="001A3E6B" w:rsidRPr="00B83516" w:rsidRDefault="001A3E6B" w:rsidP="000A4C65">
      <w:pPr>
        <w:spacing w:after="0"/>
        <w:jc w:val="center"/>
        <w:rPr>
          <w:rFonts w:ascii="Arial" w:hAnsi="Arial" w:cs="Arial"/>
          <w:b/>
          <w:bCs/>
        </w:rPr>
      </w:pPr>
      <w:r w:rsidRPr="00B83516">
        <w:rPr>
          <w:rFonts w:ascii="Arial" w:hAnsi="Arial" w:cs="Arial"/>
          <w:b/>
          <w:bCs/>
        </w:rPr>
        <w:t>[Signature Page Follows]</w:t>
      </w:r>
    </w:p>
    <w:p w14:paraId="175EA4F7" w14:textId="77777777" w:rsidR="00B81245" w:rsidRDefault="00B81245" w:rsidP="000A4C65">
      <w:pPr>
        <w:spacing w:after="0"/>
        <w:jc w:val="center"/>
        <w:rPr>
          <w:rFonts w:ascii="Arial" w:hAnsi="Arial" w:cs="Arial"/>
          <w:b/>
          <w:bCs/>
        </w:rPr>
      </w:pPr>
    </w:p>
    <w:p w14:paraId="7285B85A" w14:textId="77777777" w:rsidR="00B81245" w:rsidRDefault="00B81245" w:rsidP="000A4C65">
      <w:pPr>
        <w:spacing w:after="0"/>
        <w:jc w:val="center"/>
        <w:rPr>
          <w:rFonts w:ascii="Arial" w:hAnsi="Arial" w:cs="Arial"/>
          <w:b/>
          <w:bCs/>
        </w:rPr>
      </w:pPr>
    </w:p>
    <w:p w14:paraId="4E454AB7" w14:textId="77777777" w:rsidR="00B81245" w:rsidRDefault="00B81245" w:rsidP="000A4C65">
      <w:pPr>
        <w:spacing w:after="0"/>
        <w:jc w:val="center"/>
        <w:rPr>
          <w:rFonts w:ascii="Arial" w:hAnsi="Arial" w:cs="Arial"/>
          <w:b/>
          <w:bCs/>
        </w:rPr>
      </w:pPr>
    </w:p>
    <w:p w14:paraId="4547420A" w14:textId="77777777" w:rsidR="00B81245" w:rsidRDefault="00B81245" w:rsidP="000A4C65">
      <w:pPr>
        <w:spacing w:after="0"/>
        <w:jc w:val="center"/>
        <w:rPr>
          <w:rFonts w:ascii="Arial" w:hAnsi="Arial" w:cs="Arial"/>
          <w:b/>
          <w:bCs/>
        </w:rPr>
      </w:pPr>
    </w:p>
    <w:p w14:paraId="4E1B876E" w14:textId="77777777" w:rsidR="00B81245" w:rsidRDefault="00B81245" w:rsidP="000A4C65">
      <w:pPr>
        <w:spacing w:after="0"/>
        <w:jc w:val="center"/>
        <w:rPr>
          <w:rFonts w:ascii="Arial" w:hAnsi="Arial" w:cs="Arial"/>
          <w:b/>
          <w:bCs/>
        </w:rPr>
      </w:pPr>
    </w:p>
    <w:p w14:paraId="324E60E4" w14:textId="77777777" w:rsidR="00B81245" w:rsidRDefault="00B81245" w:rsidP="000A4C65">
      <w:pPr>
        <w:spacing w:after="0"/>
        <w:jc w:val="center"/>
        <w:rPr>
          <w:rFonts w:ascii="Arial" w:hAnsi="Arial" w:cs="Arial"/>
          <w:b/>
          <w:bCs/>
        </w:rPr>
      </w:pPr>
    </w:p>
    <w:p w14:paraId="70A13849" w14:textId="77777777" w:rsidR="00B81245" w:rsidRDefault="00B81245" w:rsidP="000A4C65">
      <w:pPr>
        <w:spacing w:after="0"/>
        <w:jc w:val="center"/>
        <w:rPr>
          <w:rFonts w:ascii="Arial" w:hAnsi="Arial" w:cs="Arial"/>
          <w:b/>
          <w:bCs/>
        </w:rPr>
      </w:pPr>
    </w:p>
    <w:p w14:paraId="39AA7E18" w14:textId="77777777" w:rsidR="00B81245" w:rsidRDefault="00B81245" w:rsidP="000A4C65">
      <w:pPr>
        <w:spacing w:after="0"/>
        <w:jc w:val="center"/>
        <w:rPr>
          <w:rFonts w:ascii="Arial" w:hAnsi="Arial" w:cs="Arial"/>
          <w:b/>
          <w:bCs/>
        </w:rPr>
      </w:pPr>
    </w:p>
    <w:p w14:paraId="09A28F59" w14:textId="77777777" w:rsidR="00B81245" w:rsidRDefault="00B81245" w:rsidP="000A4C65">
      <w:pPr>
        <w:spacing w:after="0"/>
        <w:jc w:val="center"/>
        <w:rPr>
          <w:rFonts w:ascii="Arial" w:hAnsi="Arial" w:cs="Arial"/>
          <w:b/>
          <w:bCs/>
        </w:rPr>
      </w:pPr>
    </w:p>
    <w:p w14:paraId="16D31B5F" w14:textId="77777777" w:rsidR="00B81245" w:rsidRDefault="00B81245" w:rsidP="000A4C65">
      <w:pPr>
        <w:spacing w:after="0"/>
        <w:jc w:val="center"/>
        <w:rPr>
          <w:rFonts w:ascii="Arial" w:hAnsi="Arial" w:cs="Arial"/>
          <w:b/>
          <w:bCs/>
        </w:rPr>
      </w:pPr>
    </w:p>
    <w:p w14:paraId="63800F67" w14:textId="77777777" w:rsidR="00B81245" w:rsidRDefault="00B81245" w:rsidP="000A4C65">
      <w:pPr>
        <w:spacing w:after="0"/>
        <w:jc w:val="center"/>
        <w:rPr>
          <w:rFonts w:ascii="Arial" w:hAnsi="Arial" w:cs="Arial"/>
          <w:b/>
          <w:bCs/>
        </w:rPr>
      </w:pPr>
    </w:p>
    <w:p w14:paraId="04982D38" w14:textId="77777777" w:rsidR="00B81245" w:rsidRDefault="00B81245" w:rsidP="000A4C65">
      <w:pPr>
        <w:spacing w:after="0"/>
        <w:jc w:val="center"/>
        <w:rPr>
          <w:rFonts w:ascii="Arial" w:hAnsi="Arial" w:cs="Arial"/>
          <w:b/>
          <w:bCs/>
        </w:rPr>
      </w:pPr>
    </w:p>
    <w:p w14:paraId="1B0AF8EE" w14:textId="77777777" w:rsidR="00B81245" w:rsidRDefault="00B81245" w:rsidP="000A4C65">
      <w:pPr>
        <w:spacing w:after="0"/>
        <w:jc w:val="center"/>
        <w:rPr>
          <w:rFonts w:ascii="Arial" w:hAnsi="Arial" w:cs="Arial"/>
          <w:b/>
          <w:bCs/>
        </w:rPr>
      </w:pPr>
    </w:p>
    <w:p w14:paraId="07030154" w14:textId="77777777" w:rsidR="00B81245" w:rsidRDefault="00B81245" w:rsidP="000A4C65">
      <w:pPr>
        <w:spacing w:after="0"/>
        <w:jc w:val="center"/>
        <w:rPr>
          <w:rFonts w:ascii="Arial" w:hAnsi="Arial" w:cs="Arial"/>
          <w:b/>
          <w:bCs/>
        </w:rPr>
      </w:pPr>
    </w:p>
    <w:p w14:paraId="2BBBB6AC" w14:textId="77777777" w:rsidR="00B81245" w:rsidRDefault="00B81245" w:rsidP="000A4C65">
      <w:pPr>
        <w:spacing w:after="0"/>
        <w:jc w:val="center"/>
        <w:rPr>
          <w:rFonts w:ascii="Arial" w:hAnsi="Arial" w:cs="Arial"/>
          <w:b/>
          <w:bCs/>
        </w:rPr>
      </w:pPr>
    </w:p>
    <w:p w14:paraId="672EA404" w14:textId="77777777" w:rsidR="00B81245" w:rsidRDefault="00B81245" w:rsidP="000A4C65">
      <w:pPr>
        <w:spacing w:after="0"/>
        <w:jc w:val="center"/>
        <w:rPr>
          <w:rFonts w:ascii="Arial" w:hAnsi="Arial" w:cs="Arial"/>
          <w:b/>
          <w:bCs/>
        </w:rPr>
      </w:pPr>
    </w:p>
    <w:p w14:paraId="3F157F05" w14:textId="77777777" w:rsidR="00B81245" w:rsidRDefault="00B81245" w:rsidP="000A4C65">
      <w:pPr>
        <w:spacing w:after="0"/>
        <w:jc w:val="center"/>
        <w:rPr>
          <w:rFonts w:ascii="Arial" w:hAnsi="Arial" w:cs="Arial"/>
          <w:b/>
          <w:bCs/>
        </w:rPr>
      </w:pPr>
    </w:p>
    <w:p w14:paraId="1965223E" w14:textId="77777777" w:rsidR="00B81245" w:rsidRDefault="00B81245" w:rsidP="000A4C65">
      <w:pPr>
        <w:spacing w:after="0"/>
        <w:jc w:val="center"/>
        <w:rPr>
          <w:rFonts w:ascii="Arial" w:hAnsi="Arial" w:cs="Arial"/>
          <w:b/>
          <w:bCs/>
        </w:rPr>
      </w:pPr>
    </w:p>
    <w:p w14:paraId="315925FB" w14:textId="77777777" w:rsidR="00B81245" w:rsidRDefault="00B81245" w:rsidP="000A4C65">
      <w:pPr>
        <w:spacing w:after="0"/>
        <w:jc w:val="center"/>
        <w:rPr>
          <w:rFonts w:ascii="Arial" w:hAnsi="Arial" w:cs="Arial"/>
          <w:b/>
          <w:bCs/>
        </w:rPr>
      </w:pPr>
    </w:p>
    <w:p w14:paraId="20906B91" w14:textId="77777777" w:rsidR="00B81245" w:rsidRDefault="00B81245" w:rsidP="000A4C65">
      <w:pPr>
        <w:spacing w:after="0"/>
        <w:jc w:val="center"/>
        <w:rPr>
          <w:rFonts w:ascii="Arial" w:hAnsi="Arial" w:cs="Arial"/>
          <w:b/>
          <w:bCs/>
        </w:rPr>
      </w:pPr>
    </w:p>
    <w:p w14:paraId="1A008F2F" w14:textId="77777777" w:rsidR="00B81245" w:rsidRDefault="00B81245" w:rsidP="000A4C65">
      <w:pPr>
        <w:spacing w:after="0"/>
        <w:jc w:val="center"/>
        <w:rPr>
          <w:rFonts w:ascii="Arial" w:hAnsi="Arial" w:cs="Arial"/>
          <w:b/>
          <w:bCs/>
        </w:rPr>
      </w:pPr>
    </w:p>
    <w:p w14:paraId="6850D42E" w14:textId="77777777" w:rsidR="00B81245" w:rsidRDefault="00B81245" w:rsidP="000A4C65">
      <w:pPr>
        <w:spacing w:after="0"/>
        <w:jc w:val="center"/>
        <w:rPr>
          <w:rFonts w:ascii="Arial" w:hAnsi="Arial" w:cs="Arial"/>
          <w:b/>
          <w:bCs/>
        </w:rPr>
      </w:pPr>
    </w:p>
    <w:p w14:paraId="2364BFE4" w14:textId="77777777" w:rsidR="00B81245" w:rsidRDefault="00B81245" w:rsidP="000A4C65">
      <w:pPr>
        <w:spacing w:after="0"/>
        <w:jc w:val="center"/>
        <w:rPr>
          <w:rFonts w:ascii="Arial" w:hAnsi="Arial" w:cs="Arial"/>
          <w:b/>
          <w:bCs/>
        </w:rPr>
      </w:pPr>
    </w:p>
    <w:p w14:paraId="1FB0F6A9" w14:textId="77777777" w:rsidR="00B81245" w:rsidRDefault="00B81245" w:rsidP="000A4C65">
      <w:pPr>
        <w:spacing w:after="0"/>
        <w:jc w:val="center"/>
        <w:rPr>
          <w:rFonts w:ascii="Arial" w:hAnsi="Arial" w:cs="Arial"/>
          <w:b/>
          <w:bCs/>
        </w:rPr>
      </w:pPr>
    </w:p>
    <w:p w14:paraId="312EF121" w14:textId="77777777" w:rsidR="00B81245" w:rsidRDefault="00B81245" w:rsidP="000A4C65">
      <w:pPr>
        <w:spacing w:after="0"/>
        <w:jc w:val="center"/>
        <w:rPr>
          <w:rFonts w:ascii="Arial" w:hAnsi="Arial" w:cs="Arial"/>
          <w:b/>
          <w:bCs/>
        </w:rPr>
      </w:pPr>
    </w:p>
    <w:p w14:paraId="2845DD6F" w14:textId="77777777" w:rsidR="00B81245" w:rsidRDefault="00B81245" w:rsidP="000A4C65">
      <w:pPr>
        <w:spacing w:after="0"/>
        <w:jc w:val="center"/>
        <w:rPr>
          <w:rFonts w:ascii="Arial" w:hAnsi="Arial" w:cs="Arial"/>
          <w:b/>
          <w:bCs/>
        </w:rPr>
      </w:pPr>
    </w:p>
    <w:p w14:paraId="66CDE0A0" w14:textId="77777777" w:rsidR="00B81245" w:rsidRDefault="00B81245" w:rsidP="000A4C65">
      <w:pPr>
        <w:spacing w:after="0"/>
        <w:jc w:val="center"/>
        <w:rPr>
          <w:rFonts w:ascii="Arial" w:hAnsi="Arial" w:cs="Arial"/>
          <w:b/>
          <w:bCs/>
        </w:rPr>
      </w:pPr>
    </w:p>
    <w:p w14:paraId="457915F0" w14:textId="77777777" w:rsidR="00B81245" w:rsidRDefault="00B81245" w:rsidP="000A4C65">
      <w:pPr>
        <w:spacing w:after="0"/>
        <w:jc w:val="center"/>
        <w:rPr>
          <w:rFonts w:ascii="Arial" w:hAnsi="Arial" w:cs="Arial"/>
          <w:b/>
          <w:bCs/>
        </w:rPr>
      </w:pPr>
    </w:p>
    <w:p w14:paraId="542EF891" w14:textId="77777777" w:rsidR="00B81245" w:rsidRDefault="00B81245" w:rsidP="000A4C65">
      <w:pPr>
        <w:spacing w:after="0"/>
        <w:jc w:val="center"/>
        <w:rPr>
          <w:rFonts w:ascii="Arial" w:hAnsi="Arial" w:cs="Arial"/>
          <w:b/>
          <w:bCs/>
        </w:rPr>
      </w:pPr>
    </w:p>
    <w:p w14:paraId="6584826D" w14:textId="77777777" w:rsidR="00B81245" w:rsidRDefault="00B81245" w:rsidP="000A4C65">
      <w:pPr>
        <w:spacing w:after="0"/>
        <w:jc w:val="center"/>
        <w:rPr>
          <w:rFonts w:ascii="Arial" w:hAnsi="Arial" w:cs="Arial"/>
          <w:b/>
          <w:bCs/>
        </w:rPr>
      </w:pPr>
    </w:p>
    <w:p w14:paraId="1E5E2DB2" w14:textId="2902A519" w:rsidR="001A3E6B" w:rsidRDefault="001A3E6B" w:rsidP="000A4C65">
      <w:pPr>
        <w:spacing w:after="0"/>
        <w:jc w:val="center"/>
        <w:rPr>
          <w:rFonts w:ascii="Arial" w:hAnsi="Arial" w:cs="Arial"/>
          <w:b/>
          <w:bCs/>
        </w:rPr>
      </w:pPr>
      <w:r>
        <w:rPr>
          <w:rFonts w:ascii="Arial" w:hAnsi="Arial" w:cs="Arial"/>
          <w:b/>
          <w:bCs/>
        </w:rPr>
        <w:lastRenderedPageBreak/>
        <w:t>MEMORANDUM OF UNDERSTANDING BETWEEN THE CITY OF CALIMESA AND THE CALIMESA PROFESSIONAL FIREFIGHTERS ASSOCIATION</w:t>
      </w:r>
    </w:p>
    <w:p w14:paraId="78EA6057" w14:textId="77777777" w:rsidR="00AD62C8" w:rsidRDefault="00AD62C8" w:rsidP="000A4C65">
      <w:pPr>
        <w:spacing w:after="0"/>
        <w:jc w:val="center"/>
        <w:rPr>
          <w:rFonts w:ascii="Arial" w:hAnsi="Arial" w:cs="Arial"/>
          <w:b/>
          <w:bCs/>
        </w:rPr>
      </w:pPr>
    </w:p>
    <w:p w14:paraId="662AC691" w14:textId="5E9FD6FD" w:rsidR="00AD62C8" w:rsidRDefault="00AD62C8" w:rsidP="00AD62C8">
      <w:pPr>
        <w:spacing w:after="0"/>
        <w:jc w:val="both"/>
        <w:rPr>
          <w:rFonts w:ascii="Arial" w:hAnsi="Arial" w:cs="Arial"/>
        </w:rPr>
      </w:pPr>
      <w:r>
        <w:rPr>
          <w:rFonts w:ascii="Arial" w:hAnsi="Arial" w:cs="Arial"/>
          <w:b/>
          <w:bCs/>
        </w:rPr>
        <w:t xml:space="preserve">IN WITNESS THEREOF, </w:t>
      </w:r>
      <w:r>
        <w:rPr>
          <w:rFonts w:ascii="Arial" w:hAnsi="Arial" w:cs="Arial"/>
        </w:rPr>
        <w:t>the Parties hereto have executed this Memorandum of Understanding on the dates listed below.</w:t>
      </w:r>
    </w:p>
    <w:p w14:paraId="00C0BE1C" w14:textId="77777777" w:rsidR="00AD62C8" w:rsidRDefault="00AD62C8" w:rsidP="00AD62C8">
      <w:pPr>
        <w:spacing w:after="0"/>
        <w:jc w:val="both"/>
        <w:rPr>
          <w:rFonts w:ascii="Arial" w:hAnsi="Arial" w:cs="Arial"/>
        </w:rPr>
      </w:pPr>
    </w:p>
    <w:p w14:paraId="17245984" w14:textId="77777777" w:rsidR="00AD62C8" w:rsidRDefault="00AD62C8" w:rsidP="00AD62C8">
      <w:pPr>
        <w:spacing w:after="0"/>
        <w:jc w:val="both"/>
        <w:rPr>
          <w:rFonts w:ascii="Arial" w:hAnsi="Arial" w:cs="Arial"/>
        </w:rPr>
      </w:pPr>
    </w:p>
    <w:p w14:paraId="3298848B" w14:textId="089CE8EE" w:rsidR="00AD62C8" w:rsidRPr="00D76216" w:rsidRDefault="00AD62C8" w:rsidP="00AD62C8">
      <w:pPr>
        <w:spacing w:after="0"/>
        <w:rPr>
          <w:rFonts w:ascii="Arial" w:hAnsi="Arial" w:cs="Arial"/>
          <w:b/>
          <w:bCs/>
        </w:rPr>
      </w:pPr>
      <w:r w:rsidRPr="00D76216">
        <w:rPr>
          <w:rFonts w:ascii="Arial" w:hAnsi="Arial" w:cs="Arial"/>
          <w:b/>
          <w:bCs/>
        </w:rPr>
        <w:t>CITY OF CALIMESA</w:t>
      </w:r>
      <w:r>
        <w:rPr>
          <w:rFonts w:ascii="Arial" w:hAnsi="Arial" w:cs="Arial"/>
        </w:rPr>
        <w:tab/>
      </w:r>
      <w:r>
        <w:rPr>
          <w:rFonts w:ascii="Arial" w:hAnsi="Arial" w:cs="Arial"/>
        </w:rPr>
        <w:tab/>
      </w:r>
      <w:r>
        <w:rPr>
          <w:rFonts w:ascii="Arial" w:hAnsi="Arial" w:cs="Arial"/>
        </w:rPr>
        <w:tab/>
      </w:r>
      <w:r>
        <w:rPr>
          <w:rFonts w:ascii="Arial" w:hAnsi="Arial" w:cs="Arial"/>
        </w:rPr>
        <w:tab/>
      </w:r>
      <w:r w:rsidR="003F6CA6" w:rsidRPr="00D76216">
        <w:rPr>
          <w:rFonts w:ascii="Arial" w:hAnsi="Arial" w:cs="Arial"/>
          <w:b/>
          <w:bCs/>
        </w:rPr>
        <w:t>CALIMESA PROFESSIONAL</w:t>
      </w:r>
    </w:p>
    <w:p w14:paraId="5EBC9AD2" w14:textId="514C4671" w:rsidR="003F6CA6" w:rsidRPr="00D76216" w:rsidRDefault="003F6CA6" w:rsidP="00AD62C8">
      <w:pPr>
        <w:spacing w:after="0"/>
        <w:rPr>
          <w:rFonts w:ascii="Arial" w:hAnsi="Arial" w:cs="Arial"/>
          <w:b/>
          <w:bCs/>
        </w:rPr>
      </w:pPr>
      <w:r w:rsidRPr="00D76216">
        <w:rPr>
          <w:rFonts w:ascii="Arial" w:hAnsi="Arial" w:cs="Arial"/>
          <w:b/>
          <w:bCs/>
        </w:rPr>
        <w:tab/>
      </w:r>
      <w:r w:rsidRPr="00D76216">
        <w:rPr>
          <w:rFonts w:ascii="Arial" w:hAnsi="Arial" w:cs="Arial"/>
          <w:b/>
          <w:bCs/>
        </w:rPr>
        <w:tab/>
      </w:r>
      <w:r w:rsidRPr="00D76216">
        <w:rPr>
          <w:rFonts w:ascii="Arial" w:hAnsi="Arial" w:cs="Arial"/>
          <w:b/>
          <w:bCs/>
        </w:rPr>
        <w:tab/>
      </w:r>
      <w:r w:rsidRPr="00D76216">
        <w:rPr>
          <w:rFonts w:ascii="Arial" w:hAnsi="Arial" w:cs="Arial"/>
          <w:b/>
          <w:bCs/>
        </w:rPr>
        <w:tab/>
      </w:r>
      <w:r w:rsidRPr="00D76216">
        <w:rPr>
          <w:rFonts w:ascii="Arial" w:hAnsi="Arial" w:cs="Arial"/>
          <w:b/>
          <w:bCs/>
        </w:rPr>
        <w:tab/>
      </w:r>
      <w:r w:rsidRPr="00D76216">
        <w:rPr>
          <w:rFonts w:ascii="Arial" w:hAnsi="Arial" w:cs="Arial"/>
          <w:b/>
          <w:bCs/>
        </w:rPr>
        <w:tab/>
      </w:r>
      <w:r w:rsidRPr="00D76216">
        <w:rPr>
          <w:rFonts w:ascii="Arial" w:hAnsi="Arial" w:cs="Arial"/>
          <w:b/>
          <w:bCs/>
        </w:rPr>
        <w:tab/>
        <w:t>FIREFIGHTERS ASSOCIATION</w:t>
      </w:r>
    </w:p>
    <w:p w14:paraId="3DA17C08" w14:textId="77777777" w:rsidR="00AD62C8" w:rsidRDefault="00AD62C8" w:rsidP="00AD62C8">
      <w:pPr>
        <w:spacing w:after="0"/>
        <w:rPr>
          <w:rFonts w:ascii="Arial" w:hAnsi="Arial" w:cs="Arial"/>
        </w:rPr>
      </w:pPr>
    </w:p>
    <w:p w14:paraId="225FD72F" w14:textId="77777777" w:rsidR="00AD62C8" w:rsidRDefault="00AD62C8" w:rsidP="00AD62C8">
      <w:pPr>
        <w:spacing w:after="0"/>
        <w:rPr>
          <w:rFonts w:ascii="Arial" w:hAnsi="Arial" w:cs="Arial"/>
        </w:rPr>
      </w:pPr>
    </w:p>
    <w:p w14:paraId="37701E90" w14:textId="77777777" w:rsidR="00AD62C8" w:rsidRDefault="00AD62C8" w:rsidP="00AD62C8">
      <w:pPr>
        <w:spacing w:after="0"/>
        <w:rPr>
          <w:rFonts w:ascii="Arial" w:hAnsi="Arial" w:cs="Arial"/>
        </w:rPr>
      </w:pPr>
    </w:p>
    <w:p w14:paraId="41193939" w14:textId="071DAB7A" w:rsidR="00AD62C8" w:rsidRDefault="00AD62C8" w:rsidP="00AD62C8">
      <w:pPr>
        <w:spacing w:after="0"/>
        <w:rPr>
          <w:rFonts w:ascii="Arial" w:hAnsi="Arial" w:cs="Arial"/>
        </w:rPr>
      </w:pPr>
      <w:r>
        <w:rPr>
          <w:rFonts w:ascii="Arial" w:hAnsi="Arial" w:cs="Arial"/>
        </w:rPr>
        <w:t>___________________________</w:t>
      </w:r>
      <w:r w:rsidR="003F6CA6">
        <w:rPr>
          <w:rFonts w:ascii="Arial" w:hAnsi="Arial" w:cs="Arial"/>
        </w:rPr>
        <w:tab/>
      </w:r>
      <w:r w:rsidR="003F6CA6">
        <w:rPr>
          <w:rFonts w:ascii="Arial" w:hAnsi="Arial" w:cs="Arial"/>
        </w:rPr>
        <w:tab/>
        <w:t>_____________________________</w:t>
      </w:r>
    </w:p>
    <w:p w14:paraId="236C3C6F" w14:textId="17F9844F" w:rsidR="003F6CA6" w:rsidRDefault="003F6CA6" w:rsidP="00AD62C8">
      <w:pPr>
        <w:spacing w:after="0"/>
        <w:rPr>
          <w:rFonts w:ascii="Arial" w:hAnsi="Arial" w:cs="Arial"/>
        </w:rPr>
      </w:pPr>
      <w:r>
        <w:rPr>
          <w:rFonts w:ascii="Arial" w:hAnsi="Arial" w:cs="Arial"/>
        </w:rPr>
        <w:t>Will Kolbow, City Manager</w:t>
      </w:r>
      <w:r>
        <w:rPr>
          <w:rFonts w:ascii="Arial" w:hAnsi="Arial" w:cs="Arial"/>
        </w:rPr>
        <w:tab/>
      </w:r>
      <w:r>
        <w:rPr>
          <w:rFonts w:ascii="Arial" w:hAnsi="Arial" w:cs="Arial"/>
        </w:rPr>
        <w:tab/>
      </w:r>
      <w:r>
        <w:rPr>
          <w:rFonts w:ascii="Arial" w:hAnsi="Arial" w:cs="Arial"/>
        </w:rPr>
        <w:tab/>
      </w:r>
      <w:r>
        <w:rPr>
          <w:rFonts w:ascii="Arial" w:hAnsi="Arial" w:cs="Arial"/>
        </w:rPr>
        <w:tab/>
        <w:t>Matt Payne, President</w:t>
      </w:r>
    </w:p>
    <w:p w14:paraId="1C241E0A" w14:textId="77777777" w:rsidR="003F6CA6" w:rsidRDefault="003F6CA6" w:rsidP="00AD62C8">
      <w:pPr>
        <w:spacing w:after="0"/>
        <w:rPr>
          <w:rFonts w:ascii="Arial" w:hAnsi="Arial" w:cs="Arial"/>
        </w:rPr>
      </w:pPr>
    </w:p>
    <w:p w14:paraId="33076DE9" w14:textId="544C9CC0" w:rsidR="003F6CA6" w:rsidRDefault="003F6CA6" w:rsidP="00AD62C8">
      <w:pPr>
        <w:spacing w:after="0"/>
        <w:rPr>
          <w:rFonts w:ascii="Arial" w:hAnsi="Arial" w:cs="Arial"/>
        </w:rPr>
      </w:pPr>
      <w:r>
        <w:rPr>
          <w:rFonts w:ascii="Arial" w:hAnsi="Arial" w:cs="Arial"/>
        </w:rPr>
        <w:t>Dated:</w:t>
      </w:r>
      <w:r w:rsidR="00895B9A">
        <w:rPr>
          <w:rFonts w:ascii="Arial" w:hAnsi="Arial" w:cs="Arial"/>
        </w:rPr>
        <w:t xml:space="preserve"> _____________________</w:t>
      </w:r>
      <w:r w:rsidR="00895B9A">
        <w:rPr>
          <w:rFonts w:ascii="Arial" w:hAnsi="Arial" w:cs="Arial"/>
        </w:rPr>
        <w:tab/>
      </w:r>
      <w:r w:rsidR="00895B9A">
        <w:rPr>
          <w:rFonts w:ascii="Arial" w:hAnsi="Arial" w:cs="Arial"/>
        </w:rPr>
        <w:tab/>
      </w:r>
      <w:r w:rsidR="00895B9A">
        <w:rPr>
          <w:rFonts w:ascii="Arial" w:hAnsi="Arial" w:cs="Arial"/>
        </w:rPr>
        <w:tab/>
        <w:t>Dated: _______________________</w:t>
      </w:r>
    </w:p>
    <w:p w14:paraId="4970FA10" w14:textId="77777777" w:rsidR="00895B9A" w:rsidRDefault="00895B9A" w:rsidP="00AD62C8">
      <w:pPr>
        <w:spacing w:after="0"/>
        <w:rPr>
          <w:rFonts w:ascii="Arial" w:hAnsi="Arial" w:cs="Arial"/>
        </w:rPr>
      </w:pPr>
    </w:p>
    <w:p w14:paraId="4BC3002B" w14:textId="77777777" w:rsidR="00895B9A" w:rsidRDefault="00895B9A" w:rsidP="00AD62C8">
      <w:pPr>
        <w:spacing w:after="0"/>
        <w:rPr>
          <w:rFonts w:ascii="Arial" w:hAnsi="Arial" w:cs="Arial"/>
        </w:rPr>
      </w:pPr>
    </w:p>
    <w:p w14:paraId="3F9793F9" w14:textId="7152BB2C" w:rsidR="00895B9A" w:rsidRDefault="00895B9A" w:rsidP="00AD62C8">
      <w:pPr>
        <w:spacing w:after="0"/>
        <w:rPr>
          <w:rFonts w:ascii="Arial" w:hAnsi="Arial" w:cs="Arial"/>
          <w:b/>
          <w:bCs/>
        </w:rPr>
      </w:pPr>
      <w:r w:rsidRPr="00D76216">
        <w:rPr>
          <w:rFonts w:ascii="Arial" w:hAnsi="Arial" w:cs="Arial"/>
          <w:b/>
          <w:bCs/>
        </w:rPr>
        <w:t>ATTEST:</w:t>
      </w:r>
    </w:p>
    <w:p w14:paraId="309C1133" w14:textId="77777777" w:rsidR="00D76216" w:rsidRPr="00D76216" w:rsidRDefault="00D76216" w:rsidP="00AD62C8">
      <w:pPr>
        <w:spacing w:after="0"/>
        <w:rPr>
          <w:rFonts w:ascii="Arial" w:hAnsi="Arial" w:cs="Arial"/>
          <w:b/>
          <w:bCs/>
        </w:rPr>
      </w:pPr>
    </w:p>
    <w:p w14:paraId="690039A3" w14:textId="7D6FB00C" w:rsidR="00895B9A" w:rsidRDefault="00895B9A" w:rsidP="00AD62C8">
      <w:pPr>
        <w:spacing w:after="0"/>
        <w:rPr>
          <w:rFonts w:ascii="Arial" w:hAnsi="Arial" w:cs="Arial"/>
        </w:rPr>
      </w:pPr>
      <w:r>
        <w:rPr>
          <w:rFonts w:ascii="Arial" w:hAnsi="Arial" w:cs="Arial"/>
        </w:rPr>
        <w:t>CITY CLERK</w:t>
      </w:r>
      <w:r w:rsidR="00551263">
        <w:rPr>
          <w:rFonts w:ascii="Arial" w:hAnsi="Arial" w:cs="Arial"/>
        </w:rPr>
        <w:tab/>
      </w:r>
      <w:r w:rsidR="00551263">
        <w:rPr>
          <w:rFonts w:ascii="Arial" w:hAnsi="Arial" w:cs="Arial"/>
        </w:rPr>
        <w:tab/>
      </w:r>
      <w:r w:rsidR="00551263">
        <w:rPr>
          <w:rFonts w:ascii="Arial" w:hAnsi="Arial" w:cs="Arial"/>
        </w:rPr>
        <w:tab/>
      </w:r>
      <w:r w:rsidR="00551263">
        <w:rPr>
          <w:rFonts w:ascii="Arial" w:hAnsi="Arial" w:cs="Arial"/>
        </w:rPr>
        <w:tab/>
      </w:r>
      <w:r w:rsidR="00551263">
        <w:rPr>
          <w:rFonts w:ascii="Arial" w:hAnsi="Arial" w:cs="Arial"/>
        </w:rPr>
        <w:tab/>
      </w:r>
      <w:r w:rsidR="00551263">
        <w:rPr>
          <w:rFonts w:ascii="Arial" w:hAnsi="Arial" w:cs="Arial"/>
        </w:rPr>
        <w:tab/>
        <w:t>VICE PRESIDENT</w:t>
      </w:r>
    </w:p>
    <w:p w14:paraId="01CAA8DC" w14:textId="77777777" w:rsidR="00895B9A" w:rsidRDefault="00895B9A" w:rsidP="00AD62C8">
      <w:pPr>
        <w:spacing w:after="0"/>
        <w:rPr>
          <w:rFonts w:ascii="Arial" w:hAnsi="Arial" w:cs="Arial"/>
        </w:rPr>
      </w:pPr>
    </w:p>
    <w:p w14:paraId="1FFBE494" w14:textId="77777777" w:rsidR="00895B9A" w:rsidRDefault="00895B9A" w:rsidP="00AD62C8">
      <w:pPr>
        <w:spacing w:after="0"/>
        <w:rPr>
          <w:rFonts w:ascii="Arial" w:hAnsi="Arial" w:cs="Arial"/>
        </w:rPr>
      </w:pPr>
    </w:p>
    <w:p w14:paraId="53FA006D" w14:textId="77777777" w:rsidR="00895B9A" w:rsidRDefault="00895B9A" w:rsidP="00AD62C8">
      <w:pPr>
        <w:spacing w:after="0"/>
        <w:rPr>
          <w:rFonts w:ascii="Arial" w:hAnsi="Arial" w:cs="Arial"/>
        </w:rPr>
      </w:pPr>
    </w:p>
    <w:p w14:paraId="4EDB60BE" w14:textId="1A54345C" w:rsidR="00895B9A" w:rsidRDefault="00895B9A" w:rsidP="00AD62C8">
      <w:pPr>
        <w:spacing w:after="0"/>
        <w:rPr>
          <w:rFonts w:ascii="Arial" w:hAnsi="Arial" w:cs="Arial"/>
        </w:rPr>
      </w:pPr>
      <w:r>
        <w:rPr>
          <w:rFonts w:ascii="Arial" w:hAnsi="Arial" w:cs="Arial"/>
        </w:rPr>
        <w:t>By: ________________________</w:t>
      </w:r>
      <w:r w:rsidR="00551263">
        <w:rPr>
          <w:rFonts w:ascii="Arial" w:hAnsi="Arial" w:cs="Arial"/>
        </w:rPr>
        <w:tab/>
      </w:r>
      <w:r w:rsidR="00551263">
        <w:rPr>
          <w:rFonts w:ascii="Arial" w:hAnsi="Arial" w:cs="Arial"/>
        </w:rPr>
        <w:tab/>
        <w:t>By: __________________________</w:t>
      </w:r>
    </w:p>
    <w:p w14:paraId="542AAA9C" w14:textId="7E2BB5C6" w:rsidR="00895B9A" w:rsidRPr="00AD62C8" w:rsidRDefault="00895B9A" w:rsidP="00AD62C8">
      <w:pPr>
        <w:spacing w:after="0"/>
        <w:rPr>
          <w:rFonts w:ascii="Arial" w:hAnsi="Arial" w:cs="Arial"/>
        </w:rPr>
      </w:pPr>
      <w:r>
        <w:rPr>
          <w:rFonts w:ascii="Arial" w:hAnsi="Arial" w:cs="Arial"/>
        </w:rPr>
        <w:t xml:space="preserve">       Darlene </w:t>
      </w:r>
      <w:r w:rsidR="00551263">
        <w:rPr>
          <w:rFonts w:ascii="Arial" w:hAnsi="Arial" w:cs="Arial"/>
        </w:rPr>
        <w:t>Gerdes, City Clerk</w:t>
      </w:r>
      <w:r w:rsidR="00D76216">
        <w:rPr>
          <w:rFonts w:ascii="Arial" w:hAnsi="Arial" w:cs="Arial"/>
        </w:rPr>
        <w:tab/>
      </w:r>
      <w:r w:rsidR="00D76216">
        <w:rPr>
          <w:rFonts w:ascii="Arial" w:hAnsi="Arial" w:cs="Arial"/>
        </w:rPr>
        <w:tab/>
      </w:r>
      <w:r w:rsidR="00D76216">
        <w:rPr>
          <w:rFonts w:ascii="Arial" w:hAnsi="Arial" w:cs="Arial"/>
        </w:rPr>
        <w:tab/>
        <w:t xml:space="preserve">       Matt Vega</w:t>
      </w:r>
    </w:p>
    <w:p w14:paraId="218DC84E" w14:textId="77777777" w:rsidR="00AE292D" w:rsidRDefault="00AE292D" w:rsidP="00AD62C8">
      <w:pPr>
        <w:spacing w:after="0"/>
        <w:rPr>
          <w:rFonts w:ascii="Arial" w:hAnsi="Arial" w:cs="Arial"/>
        </w:rPr>
      </w:pPr>
    </w:p>
    <w:p w14:paraId="0B042D1B" w14:textId="77777777" w:rsidR="00D76216" w:rsidRDefault="00D76216" w:rsidP="00AD62C8">
      <w:pPr>
        <w:spacing w:after="0"/>
        <w:rPr>
          <w:rFonts w:ascii="Arial" w:hAnsi="Arial" w:cs="Arial"/>
        </w:rPr>
      </w:pPr>
    </w:p>
    <w:p w14:paraId="39D10829" w14:textId="77777777" w:rsidR="00D76216" w:rsidRDefault="00D76216" w:rsidP="00AD62C8">
      <w:pPr>
        <w:spacing w:after="0"/>
        <w:rPr>
          <w:rFonts w:ascii="Arial" w:hAnsi="Arial" w:cs="Arial"/>
        </w:rPr>
      </w:pPr>
    </w:p>
    <w:p w14:paraId="706EE720" w14:textId="77777777" w:rsidR="00D76216" w:rsidRDefault="00D76216" w:rsidP="00AD62C8">
      <w:pPr>
        <w:spacing w:after="0"/>
        <w:rPr>
          <w:rFonts w:ascii="Arial" w:hAnsi="Arial" w:cs="Arial"/>
        </w:rPr>
      </w:pPr>
    </w:p>
    <w:p w14:paraId="12C8D2C5" w14:textId="77777777" w:rsidR="00D76216" w:rsidRDefault="00D76216" w:rsidP="00AD62C8">
      <w:pPr>
        <w:spacing w:after="0"/>
        <w:rPr>
          <w:rFonts w:ascii="Arial" w:hAnsi="Arial" w:cs="Arial"/>
        </w:rPr>
      </w:pPr>
    </w:p>
    <w:p w14:paraId="6F192896" w14:textId="77777777" w:rsidR="00D76216" w:rsidRDefault="00D76216" w:rsidP="00AD62C8">
      <w:pPr>
        <w:spacing w:after="0"/>
        <w:rPr>
          <w:rFonts w:ascii="Arial" w:hAnsi="Arial" w:cs="Arial"/>
        </w:rPr>
      </w:pPr>
    </w:p>
    <w:p w14:paraId="60161C58" w14:textId="77777777" w:rsidR="00D76216" w:rsidRDefault="00D76216" w:rsidP="00AD62C8">
      <w:pPr>
        <w:spacing w:after="0"/>
        <w:rPr>
          <w:rFonts w:ascii="Arial" w:hAnsi="Arial" w:cs="Arial"/>
        </w:rPr>
      </w:pPr>
    </w:p>
    <w:p w14:paraId="7AD3A2CA" w14:textId="77777777" w:rsidR="00D76216" w:rsidRDefault="00D76216" w:rsidP="00AD62C8">
      <w:pPr>
        <w:spacing w:after="0"/>
        <w:rPr>
          <w:rFonts w:ascii="Arial" w:hAnsi="Arial" w:cs="Arial"/>
        </w:rPr>
      </w:pPr>
    </w:p>
    <w:p w14:paraId="6FDE11B1" w14:textId="77777777" w:rsidR="00D76216" w:rsidRDefault="00D76216" w:rsidP="00AD62C8">
      <w:pPr>
        <w:spacing w:after="0"/>
        <w:rPr>
          <w:rFonts w:ascii="Arial" w:hAnsi="Arial" w:cs="Arial"/>
        </w:rPr>
      </w:pPr>
    </w:p>
    <w:p w14:paraId="4B62638A" w14:textId="77777777" w:rsidR="00D76216" w:rsidRDefault="00D76216" w:rsidP="00AD62C8">
      <w:pPr>
        <w:spacing w:after="0"/>
        <w:rPr>
          <w:rFonts w:ascii="Arial" w:hAnsi="Arial" w:cs="Arial"/>
        </w:rPr>
      </w:pPr>
    </w:p>
    <w:p w14:paraId="23A966A3" w14:textId="77777777" w:rsidR="00D76216" w:rsidRDefault="00D76216" w:rsidP="00AD62C8">
      <w:pPr>
        <w:spacing w:after="0"/>
        <w:rPr>
          <w:rFonts w:ascii="Arial" w:hAnsi="Arial" w:cs="Arial"/>
        </w:rPr>
      </w:pPr>
    </w:p>
    <w:p w14:paraId="25A762FB" w14:textId="77777777" w:rsidR="00D76216" w:rsidRDefault="00D76216" w:rsidP="00AD62C8">
      <w:pPr>
        <w:spacing w:after="0"/>
        <w:rPr>
          <w:rFonts w:ascii="Arial" w:hAnsi="Arial" w:cs="Arial"/>
        </w:rPr>
      </w:pPr>
    </w:p>
    <w:p w14:paraId="3B010E4B" w14:textId="77777777" w:rsidR="00D76216" w:rsidRDefault="00D76216" w:rsidP="00AD62C8">
      <w:pPr>
        <w:spacing w:after="0"/>
        <w:rPr>
          <w:rFonts w:ascii="Arial" w:hAnsi="Arial" w:cs="Arial"/>
        </w:rPr>
      </w:pPr>
    </w:p>
    <w:p w14:paraId="126A61EB" w14:textId="77777777" w:rsidR="00D76216" w:rsidRDefault="00D76216" w:rsidP="00AD62C8">
      <w:pPr>
        <w:spacing w:after="0"/>
        <w:rPr>
          <w:rFonts w:ascii="Arial" w:hAnsi="Arial" w:cs="Arial"/>
        </w:rPr>
      </w:pPr>
    </w:p>
    <w:p w14:paraId="78600B63" w14:textId="68B793D8" w:rsidR="00D76216" w:rsidRDefault="0098645F" w:rsidP="00D76216">
      <w:pPr>
        <w:spacing w:after="0"/>
        <w:jc w:val="center"/>
        <w:rPr>
          <w:rFonts w:ascii="Arial" w:hAnsi="Arial" w:cs="Arial"/>
          <w:b/>
          <w:bCs/>
        </w:rPr>
      </w:pPr>
      <w:r>
        <w:rPr>
          <w:rFonts w:ascii="Arial" w:hAnsi="Arial" w:cs="Arial"/>
          <w:b/>
          <w:bCs/>
        </w:rPr>
        <w:lastRenderedPageBreak/>
        <w:t>ATTACHMENT A</w:t>
      </w:r>
    </w:p>
    <w:p w14:paraId="333ECFB7" w14:textId="77777777" w:rsidR="009F5D74" w:rsidRDefault="009F5D74" w:rsidP="00D76216">
      <w:pPr>
        <w:spacing w:after="0"/>
        <w:jc w:val="center"/>
        <w:rPr>
          <w:rFonts w:ascii="Arial" w:hAnsi="Arial" w:cs="Arial"/>
          <w:b/>
          <w:bCs/>
        </w:rPr>
      </w:pPr>
    </w:p>
    <w:p w14:paraId="7E257D43" w14:textId="03DE7031" w:rsidR="009F5D74" w:rsidRDefault="009F5D74" w:rsidP="00D76216">
      <w:pPr>
        <w:spacing w:after="0"/>
        <w:jc w:val="center"/>
        <w:rPr>
          <w:rFonts w:ascii="Arial" w:hAnsi="Arial" w:cs="Arial"/>
          <w:b/>
          <w:bCs/>
        </w:rPr>
      </w:pPr>
      <w:r>
        <w:rPr>
          <w:rFonts w:ascii="Arial" w:hAnsi="Arial" w:cs="Arial"/>
          <w:b/>
          <w:bCs/>
        </w:rPr>
        <w:t>CALIMESA PROFESSIONAL FIREFIGHTERS ASSOCIATION</w:t>
      </w:r>
    </w:p>
    <w:p w14:paraId="3B7D19CE" w14:textId="0B33608B" w:rsidR="009F5D74" w:rsidRDefault="009F5D74" w:rsidP="00D76216">
      <w:pPr>
        <w:spacing w:after="0"/>
        <w:jc w:val="center"/>
        <w:rPr>
          <w:rFonts w:ascii="Arial" w:hAnsi="Arial" w:cs="Arial"/>
          <w:b/>
          <w:bCs/>
        </w:rPr>
      </w:pPr>
      <w:r>
        <w:rPr>
          <w:rFonts w:ascii="Arial" w:hAnsi="Arial" w:cs="Arial"/>
          <w:b/>
          <w:bCs/>
        </w:rPr>
        <w:t>MONTHLY SALARY RANGES</w:t>
      </w:r>
    </w:p>
    <w:p w14:paraId="4841DCE8" w14:textId="77777777" w:rsidR="009F5D74" w:rsidRDefault="009F5D74" w:rsidP="00D76216">
      <w:pPr>
        <w:spacing w:after="0"/>
        <w:jc w:val="center"/>
        <w:rPr>
          <w:rFonts w:ascii="Arial" w:hAnsi="Arial" w:cs="Arial"/>
          <w:b/>
          <w:bCs/>
        </w:rPr>
      </w:pPr>
    </w:p>
    <w:p w14:paraId="0C7D92BB" w14:textId="77777777" w:rsidR="009F5D74" w:rsidRDefault="009F5D74" w:rsidP="00D76216">
      <w:pPr>
        <w:spacing w:after="0"/>
        <w:jc w:val="center"/>
        <w:rPr>
          <w:rFonts w:ascii="Arial" w:hAnsi="Arial" w:cs="Arial"/>
          <w:b/>
          <w:bCs/>
        </w:rPr>
      </w:pPr>
    </w:p>
    <w:p w14:paraId="74C82FEF" w14:textId="45DB479D" w:rsidR="009F5D74" w:rsidRDefault="00F50549" w:rsidP="009F5D74">
      <w:pPr>
        <w:spacing w:after="0"/>
        <w:rPr>
          <w:rFonts w:ascii="Arial" w:hAnsi="Arial" w:cs="Arial"/>
          <w:b/>
          <w:bCs/>
          <w:u w:val="single"/>
        </w:rPr>
      </w:pPr>
      <w:r>
        <w:rPr>
          <w:rFonts w:ascii="Arial" w:hAnsi="Arial" w:cs="Arial"/>
          <w:b/>
          <w:bCs/>
          <w:u w:val="single"/>
        </w:rPr>
        <w:t xml:space="preserve">EFFECTIVE </w:t>
      </w:r>
      <w:r w:rsidR="00D8057B">
        <w:rPr>
          <w:rFonts w:ascii="Arial" w:hAnsi="Arial" w:cs="Arial"/>
          <w:b/>
          <w:bCs/>
          <w:u w:val="single"/>
        </w:rPr>
        <w:t xml:space="preserve">JULY </w:t>
      </w:r>
      <w:r w:rsidR="00DC39C6">
        <w:rPr>
          <w:rFonts w:ascii="Arial" w:hAnsi="Arial" w:cs="Arial"/>
          <w:b/>
          <w:bCs/>
          <w:u w:val="single"/>
        </w:rPr>
        <w:t>13, 2024</w:t>
      </w:r>
    </w:p>
    <w:p w14:paraId="3576B2DB" w14:textId="77777777" w:rsidR="00F50549" w:rsidRDefault="00F50549" w:rsidP="009F5D74">
      <w:pPr>
        <w:spacing w:after="0"/>
        <w:rPr>
          <w:rFonts w:ascii="Arial" w:hAnsi="Arial" w:cs="Arial"/>
          <w:b/>
          <w:bCs/>
        </w:rPr>
      </w:pPr>
    </w:p>
    <w:tbl>
      <w:tblPr>
        <w:tblStyle w:val="TableGrid"/>
        <w:tblW w:w="8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939"/>
        <w:gridCol w:w="864"/>
        <w:gridCol w:w="864"/>
        <w:gridCol w:w="864"/>
        <w:gridCol w:w="864"/>
        <w:gridCol w:w="864"/>
        <w:gridCol w:w="864"/>
      </w:tblGrid>
      <w:tr w:rsidR="00A410BC" w:rsidRPr="00A410BC" w14:paraId="0491805A" w14:textId="77777777" w:rsidTr="00963C07">
        <w:tc>
          <w:tcPr>
            <w:tcW w:w="2592" w:type="dxa"/>
            <w:tcBorders>
              <w:bottom w:val="single" w:sz="4" w:space="0" w:color="auto"/>
            </w:tcBorders>
            <w:shd w:val="clear" w:color="auto" w:fill="E8E8E8" w:themeFill="background2"/>
            <w:vAlign w:val="center"/>
          </w:tcPr>
          <w:p w14:paraId="372DEF75" w14:textId="71D38EAD" w:rsidR="00A410BC" w:rsidRPr="00A410BC" w:rsidRDefault="00A410BC" w:rsidP="00963C07">
            <w:pPr>
              <w:rPr>
                <w:rFonts w:ascii="Arial" w:hAnsi="Arial" w:cs="Arial"/>
                <w:b/>
                <w:bCs/>
                <w:sz w:val="20"/>
                <w:szCs w:val="20"/>
              </w:rPr>
            </w:pPr>
            <w:r w:rsidRPr="00A410BC">
              <w:rPr>
                <w:rFonts w:ascii="Arial" w:hAnsi="Arial" w:cs="Arial"/>
                <w:b/>
                <w:bCs/>
                <w:sz w:val="20"/>
                <w:szCs w:val="20"/>
              </w:rPr>
              <w:t>CLASSIFICATION TITLE</w:t>
            </w:r>
          </w:p>
        </w:tc>
        <w:tc>
          <w:tcPr>
            <w:tcW w:w="939" w:type="dxa"/>
            <w:tcBorders>
              <w:bottom w:val="single" w:sz="4" w:space="0" w:color="auto"/>
            </w:tcBorders>
            <w:shd w:val="clear" w:color="auto" w:fill="E8E8E8" w:themeFill="background2"/>
            <w:vAlign w:val="center"/>
          </w:tcPr>
          <w:p w14:paraId="43F5E07E" w14:textId="141F4EBA" w:rsidR="00A410BC" w:rsidRPr="00A410BC" w:rsidRDefault="00A410BC" w:rsidP="00963C07">
            <w:pPr>
              <w:jc w:val="center"/>
              <w:rPr>
                <w:rFonts w:ascii="Arial" w:hAnsi="Arial" w:cs="Arial"/>
                <w:b/>
                <w:bCs/>
                <w:sz w:val="20"/>
                <w:szCs w:val="20"/>
              </w:rPr>
            </w:pPr>
            <w:r w:rsidRPr="00A410BC">
              <w:rPr>
                <w:rFonts w:ascii="Arial" w:hAnsi="Arial" w:cs="Arial"/>
                <w:b/>
                <w:bCs/>
                <w:sz w:val="20"/>
                <w:szCs w:val="20"/>
              </w:rPr>
              <w:t>RANGE</w:t>
            </w:r>
          </w:p>
        </w:tc>
        <w:tc>
          <w:tcPr>
            <w:tcW w:w="864" w:type="dxa"/>
            <w:tcBorders>
              <w:bottom w:val="single" w:sz="4" w:space="0" w:color="auto"/>
            </w:tcBorders>
            <w:shd w:val="clear" w:color="auto" w:fill="E8E8E8" w:themeFill="background2"/>
            <w:vAlign w:val="bottom"/>
          </w:tcPr>
          <w:p w14:paraId="78483EEE" w14:textId="2572EF26" w:rsidR="00A410BC" w:rsidRPr="00A410BC" w:rsidRDefault="00A410BC" w:rsidP="0082292A">
            <w:pPr>
              <w:jc w:val="center"/>
              <w:rPr>
                <w:rFonts w:ascii="Arial" w:hAnsi="Arial" w:cs="Arial"/>
                <w:b/>
                <w:bCs/>
                <w:sz w:val="20"/>
                <w:szCs w:val="20"/>
              </w:rPr>
            </w:pPr>
            <w:r w:rsidRPr="00A410BC">
              <w:rPr>
                <w:rFonts w:ascii="Arial" w:hAnsi="Arial" w:cs="Arial"/>
                <w:b/>
                <w:bCs/>
                <w:sz w:val="20"/>
                <w:szCs w:val="20"/>
              </w:rPr>
              <w:t>STEP A</w:t>
            </w:r>
          </w:p>
        </w:tc>
        <w:tc>
          <w:tcPr>
            <w:tcW w:w="864" w:type="dxa"/>
            <w:tcBorders>
              <w:bottom w:val="single" w:sz="4" w:space="0" w:color="auto"/>
            </w:tcBorders>
            <w:shd w:val="clear" w:color="auto" w:fill="E8E8E8" w:themeFill="background2"/>
            <w:vAlign w:val="bottom"/>
          </w:tcPr>
          <w:p w14:paraId="06A33217" w14:textId="2D33F77E" w:rsidR="00A410BC" w:rsidRPr="00A410BC" w:rsidRDefault="00A410BC" w:rsidP="0082292A">
            <w:pPr>
              <w:jc w:val="center"/>
              <w:rPr>
                <w:rFonts w:ascii="Arial" w:hAnsi="Arial" w:cs="Arial"/>
                <w:b/>
                <w:bCs/>
                <w:sz w:val="20"/>
                <w:szCs w:val="20"/>
              </w:rPr>
            </w:pPr>
            <w:r w:rsidRPr="00A410BC">
              <w:rPr>
                <w:rFonts w:ascii="Arial" w:hAnsi="Arial" w:cs="Arial"/>
                <w:b/>
                <w:bCs/>
                <w:sz w:val="20"/>
                <w:szCs w:val="20"/>
              </w:rPr>
              <w:t>STEP B</w:t>
            </w:r>
          </w:p>
        </w:tc>
        <w:tc>
          <w:tcPr>
            <w:tcW w:w="864" w:type="dxa"/>
            <w:tcBorders>
              <w:bottom w:val="single" w:sz="4" w:space="0" w:color="auto"/>
            </w:tcBorders>
            <w:shd w:val="clear" w:color="auto" w:fill="E8E8E8" w:themeFill="background2"/>
            <w:vAlign w:val="bottom"/>
          </w:tcPr>
          <w:p w14:paraId="3DC5591F" w14:textId="1FE550E1" w:rsidR="00A410BC" w:rsidRPr="00A410BC" w:rsidRDefault="00A410BC" w:rsidP="0082292A">
            <w:pPr>
              <w:jc w:val="center"/>
              <w:rPr>
                <w:rFonts w:ascii="Arial" w:hAnsi="Arial" w:cs="Arial"/>
                <w:b/>
                <w:bCs/>
                <w:sz w:val="20"/>
                <w:szCs w:val="20"/>
              </w:rPr>
            </w:pPr>
            <w:r w:rsidRPr="00A410BC">
              <w:rPr>
                <w:rFonts w:ascii="Arial" w:hAnsi="Arial" w:cs="Arial"/>
                <w:b/>
                <w:bCs/>
                <w:sz w:val="20"/>
                <w:szCs w:val="20"/>
              </w:rPr>
              <w:t>STEP C</w:t>
            </w:r>
          </w:p>
        </w:tc>
        <w:tc>
          <w:tcPr>
            <w:tcW w:w="864" w:type="dxa"/>
            <w:tcBorders>
              <w:bottom w:val="single" w:sz="4" w:space="0" w:color="auto"/>
            </w:tcBorders>
            <w:shd w:val="clear" w:color="auto" w:fill="E8E8E8" w:themeFill="background2"/>
            <w:vAlign w:val="bottom"/>
          </w:tcPr>
          <w:p w14:paraId="56F8E003" w14:textId="1C4D6A3A" w:rsidR="00A410BC" w:rsidRPr="00A410BC" w:rsidRDefault="00A410BC" w:rsidP="0082292A">
            <w:pPr>
              <w:jc w:val="center"/>
              <w:rPr>
                <w:rFonts w:ascii="Arial" w:hAnsi="Arial" w:cs="Arial"/>
                <w:b/>
                <w:bCs/>
                <w:sz w:val="20"/>
                <w:szCs w:val="20"/>
              </w:rPr>
            </w:pPr>
            <w:r w:rsidRPr="00A410BC">
              <w:rPr>
                <w:rFonts w:ascii="Arial" w:hAnsi="Arial" w:cs="Arial"/>
                <w:b/>
                <w:bCs/>
                <w:sz w:val="20"/>
                <w:szCs w:val="20"/>
              </w:rPr>
              <w:t>STEP D</w:t>
            </w:r>
          </w:p>
        </w:tc>
        <w:tc>
          <w:tcPr>
            <w:tcW w:w="864" w:type="dxa"/>
            <w:tcBorders>
              <w:bottom w:val="single" w:sz="4" w:space="0" w:color="auto"/>
            </w:tcBorders>
            <w:shd w:val="clear" w:color="auto" w:fill="E8E8E8" w:themeFill="background2"/>
            <w:vAlign w:val="bottom"/>
          </w:tcPr>
          <w:p w14:paraId="24B6C68E" w14:textId="04062311" w:rsidR="00A410BC" w:rsidRPr="00A410BC" w:rsidRDefault="00A410BC" w:rsidP="0082292A">
            <w:pPr>
              <w:jc w:val="center"/>
              <w:rPr>
                <w:rFonts w:ascii="Arial" w:hAnsi="Arial" w:cs="Arial"/>
                <w:b/>
                <w:bCs/>
                <w:sz w:val="20"/>
                <w:szCs w:val="20"/>
              </w:rPr>
            </w:pPr>
            <w:r w:rsidRPr="00A410BC">
              <w:rPr>
                <w:rFonts w:ascii="Arial" w:hAnsi="Arial" w:cs="Arial"/>
                <w:b/>
                <w:bCs/>
                <w:sz w:val="20"/>
                <w:szCs w:val="20"/>
              </w:rPr>
              <w:t>STEP E</w:t>
            </w:r>
          </w:p>
        </w:tc>
        <w:tc>
          <w:tcPr>
            <w:tcW w:w="864" w:type="dxa"/>
            <w:tcBorders>
              <w:bottom w:val="single" w:sz="4" w:space="0" w:color="auto"/>
            </w:tcBorders>
            <w:shd w:val="clear" w:color="auto" w:fill="E8E8E8" w:themeFill="background2"/>
            <w:vAlign w:val="bottom"/>
          </w:tcPr>
          <w:p w14:paraId="12EC0BE8" w14:textId="77705202" w:rsidR="00A410BC" w:rsidRPr="00A410BC" w:rsidRDefault="00A410BC" w:rsidP="0082292A">
            <w:pPr>
              <w:jc w:val="center"/>
              <w:rPr>
                <w:rFonts w:ascii="Arial" w:hAnsi="Arial" w:cs="Arial"/>
                <w:b/>
                <w:bCs/>
                <w:sz w:val="20"/>
                <w:szCs w:val="20"/>
              </w:rPr>
            </w:pPr>
            <w:r w:rsidRPr="00A410BC">
              <w:rPr>
                <w:rFonts w:ascii="Arial" w:hAnsi="Arial" w:cs="Arial"/>
                <w:b/>
                <w:bCs/>
                <w:sz w:val="20"/>
                <w:szCs w:val="20"/>
              </w:rPr>
              <w:t>STEP F</w:t>
            </w:r>
          </w:p>
        </w:tc>
      </w:tr>
      <w:tr w:rsidR="00A410BC" w:rsidRPr="00A410BC" w14:paraId="7F9F0A8D" w14:textId="77777777" w:rsidTr="00CB3E3B">
        <w:tc>
          <w:tcPr>
            <w:tcW w:w="2592" w:type="dxa"/>
            <w:tcBorders>
              <w:top w:val="single" w:sz="4" w:space="0" w:color="auto"/>
            </w:tcBorders>
          </w:tcPr>
          <w:p w14:paraId="5CF5B198" w14:textId="077FCC0C" w:rsidR="00A410BC" w:rsidRPr="00EA76E3" w:rsidRDefault="00EA76E3" w:rsidP="009F5D74">
            <w:pPr>
              <w:rPr>
                <w:rFonts w:ascii="Arial" w:hAnsi="Arial" w:cs="Arial"/>
                <w:sz w:val="20"/>
                <w:szCs w:val="20"/>
              </w:rPr>
            </w:pPr>
            <w:r>
              <w:rPr>
                <w:rFonts w:ascii="Arial" w:hAnsi="Arial" w:cs="Arial"/>
                <w:sz w:val="20"/>
                <w:szCs w:val="20"/>
              </w:rPr>
              <w:t>Apparatus Engineer</w:t>
            </w:r>
          </w:p>
        </w:tc>
        <w:tc>
          <w:tcPr>
            <w:tcW w:w="939" w:type="dxa"/>
            <w:tcBorders>
              <w:top w:val="single" w:sz="4" w:space="0" w:color="auto"/>
            </w:tcBorders>
          </w:tcPr>
          <w:p w14:paraId="2CDB4040" w14:textId="0CCBFAAF" w:rsidR="00A410BC" w:rsidRPr="00EA76E3" w:rsidRDefault="00DC39C6" w:rsidP="00A410BC">
            <w:pPr>
              <w:jc w:val="center"/>
              <w:rPr>
                <w:rFonts w:ascii="Arial" w:hAnsi="Arial" w:cs="Arial"/>
                <w:sz w:val="20"/>
                <w:szCs w:val="20"/>
              </w:rPr>
            </w:pPr>
            <w:r>
              <w:rPr>
                <w:rFonts w:ascii="Arial" w:hAnsi="Arial" w:cs="Arial"/>
                <w:sz w:val="20"/>
                <w:szCs w:val="20"/>
              </w:rPr>
              <w:t>218</w:t>
            </w:r>
          </w:p>
        </w:tc>
        <w:tc>
          <w:tcPr>
            <w:tcW w:w="864" w:type="dxa"/>
            <w:tcBorders>
              <w:top w:val="single" w:sz="4" w:space="0" w:color="auto"/>
            </w:tcBorders>
          </w:tcPr>
          <w:p w14:paraId="58AAF733" w14:textId="61530642" w:rsidR="00A410BC" w:rsidRPr="00EA76E3" w:rsidRDefault="006A79AB" w:rsidP="00A410BC">
            <w:pPr>
              <w:jc w:val="center"/>
              <w:rPr>
                <w:rFonts w:ascii="Arial" w:hAnsi="Arial" w:cs="Arial"/>
                <w:sz w:val="20"/>
                <w:szCs w:val="20"/>
              </w:rPr>
            </w:pPr>
            <w:r>
              <w:rPr>
                <w:rFonts w:ascii="Arial" w:hAnsi="Arial" w:cs="Arial"/>
                <w:sz w:val="20"/>
                <w:szCs w:val="20"/>
              </w:rPr>
              <w:t>5,102</w:t>
            </w:r>
          </w:p>
        </w:tc>
        <w:tc>
          <w:tcPr>
            <w:tcW w:w="864" w:type="dxa"/>
            <w:tcBorders>
              <w:top w:val="single" w:sz="4" w:space="0" w:color="auto"/>
            </w:tcBorders>
          </w:tcPr>
          <w:p w14:paraId="31DA3758" w14:textId="4A2AA11C" w:rsidR="00A410BC" w:rsidRPr="00EA76E3" w:rsidRDefault="006A79AB" w:rsidP="00A410BC">
            <w:pPr>
              <w:jc w:val="center"/>
              <w:rPr>
                <w:rFonts w:ascii="Arial" w:hAnsi="Arial" w:cs="Arial"/>
                <w:sz w:val="20"/>
                <w:szCs w:val="20"/>
              </w:rPr>
            </w:pPr>
            <w:r>
              <w:rPr>
                <w:rFonts w:ascii="Arial" w:hAnsi="Arial" w:cs="Arial"/>
                <w:sz w:val="20"/>
                <w:szCs w:val="20"/>
              </w:rPr>
              <w:t>5,357</w:t>
            </w:r>
          </w:p>
        </w:tc>
        <w:tc>
          <w:tcPr>
            <w:tcW w:w="864" w:type="dxa"/>
            <w:tcBorders>
              <w:top w:val="single" w:sz="4" w:space="0" w:color="auto"/>
            </w:tcBorders>
          </w:tcPr>
          <w:p w14:paraId="1B8A0051" w14:textId="00021B17" w:rsidR="00A410BC" w:rsidRPr="00EA76E3" w:rsidRDefault="006A79AB" w:rsidP="00A410BC">
            <w:pPr>
              <w:jc w:val="center"/>
              <w:rPr>
                <w:rFonts w:ascii="Arial" w:hAnsi="Arial" w:cs="Arial"/>
                <w:sz w:val="20"/>
                <w:szCs w:val="20"/>
              </w:rPr>
            </w:pPr>
            <w:r>
              <w:rPr>
                <w:rFonts w:ascii="Arial" w:hAnsi="Arial" w:cs="Arial"/>
                <w:sz w:val="20"/>
                <w:szCs w:val="20"/>
              </w:rPr>
              <w:t>5,625</w:t>
            </w:r>
          </w:p>
        </w:tc>
        <w:tc>
          <w:tcPr>
            <w:tcW w:w="864" w:type="dxa"/>
            <w:tcBorders>
              <w:top w:val="single" w:sz="4" w:space="0" w:color="auto"/>
            </w:tcBorders>
          </w:tcPr>
          <w:p w14:paraId="183AD2A2" w14:textId="4C613485" w:rsidR="00A410BC" w:rsidRPr="00EA76E3" w:rsidRDefault="006A79AB" w:rsidP="00A410BC">
            <w:pPr>
              <w:jc w:val="center"/>
              <w:rPr>
                <w:rFonts w:ascii="Arial" w:hAnsi="Arial" w:cs="Arial"/>
                <w:sz w:val="20"/>
                <w:szCs w:val="20"/>
              </w:rPr>
            </w:pPr>
            <w:r>
              <w:rPr>
                <w:rFonts w:ascii="Arial" w:hAnsi="Arial" w:cs="Arial"/>
                <w:sz w:val="20"/>
                <w:szCs w:val="20"/>
              </w:rPr>
              <w:t>5,906</w:t>
            </w:r>
          </w:p>
        </w:tc>
        <w:tc>
          <w:tcPr>
            <w:tcW w:w="864" w:type="dxa"/>
            <w:tcBorders>
              <w:top w:val="single" w:sz="4" w:space="0" w:color="auto"/>
            </w:tcBorders>
          </w:tcPr>
          <w:p w14:paraId="23AF54F7" w14:textId="7BE55113" w:rsidR="00A410BC" w:rsidRPr="00EA76E3" w:rsidRDefault="006A79AB" w:rsidP="00A410BC">
            <w:pPr>
              <w:jc w:val="center"/>
              <w:rPr>
                <w:rFonts w:ascii="Arial" w:hAnsi="Arial" w:cs="Arial"/>
                <w:sz w:val="20"/>
                <w:szCs w:val="20"/>
              </w:rPr>
            </w:pPr>
            <w:r>
              <w:rPr>
                <w:rFonts w:ascii="Arial" w:hAnsi="Arial" w:cs="Arial"/>
                <w:sz w:val="20"/>
                <w:szCs w:val="20"/>
              </w:rPr>
              <w:t>6,201</w:t>
            </w:r>
          </w:p>
        </w:tc>
        <w:tc>
          <w:tcPr>
            <w:tcW w:w="864" w:type="dxa"/>
            <w:tcBorders>
              <w:top w:val="single" w:sz="4" w:space="0" w:color="auto"/>
            </w:tcBorders>
          </w:tcPr>
          <w:p w14:paraId="185B3F7B" w14:textId="61BCF856" w:rsidR="00A410BC" w:rsidRPr="00EA76E3" w:rsidRDefault="006A79AB" w:rsidP="00A410BC">
            <w:pPr>
              <w:jc w:val="center"/>
              <w:rPr>
                <w:rFonts w:ascii="Arial" w:hAnsi="Arial" w:cs="Arial"/>
                <w:sz w:val="20"/>
                <w:szCs w:val="20"/>
              </w:rPr>
            </w:pPr>
            <w:r>
              <w:rPr>
                <w:rFonts w:ascii="Arial" w:hAnsi="Arial" w:cs="Arial"/>
                <w:sz w:val="20"/>
                <w:szCs w:val="20"/>
              </w:rPr>
              <w:t>6,511</w:t>
            </w:r>
          </w:p>
        </w:tc>
      </w:tr>
      <w:tr w:rsidR="00A410BC" w:rsidRPr="00A410BC" w14:paraId="6FF2BCF6" w14:textId="77777777" w:rsidTr="00CB3E3B">
        <w:tc>
          <w:tcPr>
            <w:tcW w:w="2592" w:type="dxa"/>
          </w:tcPr>
          <w:p w14:paraId="1364BE42" w14:textId="7CB67605" w:rsidR="00A410BC" w:rsidRPr="00EA76E3" w:rsidRDefault="00D613C7" w:rsidP="009F5D74">
            <w:pPr>
              <w:rPr>
                <w:rFonts w:ascii="Arial" w:hAnsi="Arial" w:cs="Arial"/>
                <w:sz w:val="20"/>
                <w:szCs w:val="20"/>
              </w:rPr>
            </w:pPr>
            <w:r>
              <w:rPr>
                <w:rFonts w:ascii="Arial" w:hAnsi="Arial" w:cs="Arial"/>
                <w:sz w:val="20"/>
                <w:szCs w:val="20"/>
              </w:rPr>
              <w:t>Captain</w:t>
            </w:r>
          </w:p>
        </w:tc>
        <w:tc>
          <w:tcPr>
            <w:tcW w:w="939" w:type="dxa"/>
          </w:tcPr>
          <w:p w14:paraId="36E05540" w14:textId="598B138A" w:rsidR="00A410BC" w:rsidRPr="00EA76E3" w:rsidRDefault="00725403" w:rsidP="00A410BC">
            <w:pPr>
              <w:jc w:val="center"/>
              <w:rPr>
                <w:rFonts w:ascii="Arial" w:hAnsi="Arial" w:cs="Arial"/>
                <w:sz w:val="20"/>
                <w:szCs w:val="20"/>
              </w:rPr>
            </w:pPr>
            <w:r>
              <w:rPr>
                <w:rFonts w:ascii="Arial" w:hAnsi="Arial" w:cs="Arial"/>
                <w:sz w:val="20"/>
                <w:szCs w:val="20"/>
              </w:rPr>
              <w:t>232</w:t>
            </w:r>
          </w:p>
        </w:tc>
        <w:tc>
          <w:tcPr>
            <w:tcW w:w="864" w:type="dxa"/>
          </w:tcPr>
          <w:p w14:paraId="1AE3A758" w14:textId="435E7725" w:rsidR="00A410BC" w:rsidRPr="00EA76E3" w:rsidRDefault="00370DA4" w:rsidP="00A410BC">
            <w:pPr>
              <w:jc w:val="center"/>
              <w:rPr>
                <w:rFonts w:ascii="Arial" w:hAnsi="Arial" w:cs="Arial"/>
                <w:sz w:val="20"/>
                <w:szCs w:val="20"/>
              </w:rPr>
            </w:pPr>
            <w:r>
              <w:rPr>
                <w:rFonts w:ascii="Arial" w:hAnsi="Arial" w:cs="Arial"/>
                <w:sz w:val="20"/>
                <w:szCs w:val="20"/>
              </w:rPr>
              <w:t>5,472</w:t>
            </w:r>
          </w:p>
        </w:tc>
        <w:tc>
          <w:tcPr>
            <w:tcW w:w="864" w:type="dxa"/>
          </w:tcPr>
          <w:p w14:paraId="2A97ABBE" w14:textId="5B7FA699" w:rsidR="00A410BC" w:rsidRPr="00EA76E3" w:rsidRDefault="00370DA4" w:rsidP="00A410BC">
            <w:pPr>
              <w:jc w:val="center"/>
              <w:rPr>
                <w:rFonts w:ascii="Arial" w:hAnsi="Arial" w:cs="Arial"/>
                <w:sz w:val="20"/>
                <w:szCs w:val="20"/>
              </w:rPr>
            </w:pPr>
            <w:r>
              <w:rPr>
                <w:rFonts w:ascii="Arial" w:hAnsi="Arial" w:cs="Arial"/>
                <w:sz w:val="20"/>
                <w:szCs w:val="20"/>
              </w:rPr>
              <w:t>5,746</w:t>
            </w:r>
          </w:p>
        </w:tc>
        <w:tc>
          <w:tcPr>
            <w:tcW w:w="864" w:type="dxa"/>
          </w:tcPr>
          <w:p w14:paraId="17A46A86" w14:textId="3E3E7575" w:rsidR="00A410BC" w:rsidRPr="00EA76E3" w:rsidRDefault="00370DA4" w:rsidP="00A410BC">
            <w:pPr>
              <w:jc w:val="center"/>
              <w:rPr>
                <w:rFonts w:ascii="Arial" w:hAnsi="Arial" w:cs="Arial"/>
                <w:sz w:val="20"/>
                <w:szCs w:val="20"/>
              </w:rPr>
            </w:pPr>
            <w:r>
              <w:rPr>
                <w:rFonts w:ascii="Arial" w:hAnsi="Arial" w:cs="Arial"/>
                <w:sz w:val="20"/>
                <w:szCs w:val="20"/>
              </w:rPr>
              <w:t>6,033</w:t>
            </w:r>
          </w:p>
        </w:tc>
        <w:tc>
          <w:tcPr>
            <w:tcW w:w="864" w:type="dxa"/>
          </w:tcPr>
          <w:p w14:paraId="199749A2" w14:textId="386748AE" w:rsidR="00A410BC" w:rsidRPr="00EA76E3" w:rsidRDefault="00370DA4" w:rsidP="00A410BC">
            <w:pPr>
              <w:jc w:val="center"/>
              <w:rPr>
                <w:rFonts w:ascii="Arial" w:hAnsi="Arial" w:cs="Arial"/>
                <w:sz w:val="20"/>
                <w:szCs w:val="20"/>
              </w:rPr>
            </w:pPr>
            <w:r>
              <w:rPr>
                <w:rFonts w:ascii="Arial" w:hAnsi="Arial" w:cs="Arial"/>
                <w:sz w:val="20"/>
                <w:szCs w:val="20"/>
              </w:rPr>
              <w:t>6,335</w:t>
            </w:r>
          </w:p>
        </w:tc>
        <w:tc>
          <w:tcPr>
            <w:tcW w:w="864" w:type="dxa"/>
          </w:tcPr>
          <w:p w14:paraId="5BF0931B" w14:textId="228FF26F" w:rsidR="00A410BC" w:rsidRPr="00EA76E3" w:rsidRDefault="00370DA4" w:rsidP="00A410BC">
            <w:pPr>
              <w:jc w:val="center"/>
              <w:rPr>
                <w:rFonts w:ascii="Arial" w:hAnsi="Arial" w:cs="Arial"/>
                <w:sz w:val="20"/>
                <w:szCs w:val="20"/>
              </w:rPr>
            </w:pPr>
            <w:r>
              <w:rPr>
                <w:rFonts w:ascii="Arial" w:hAnsi="Arial" w:cs="Arial"/>
                <w:sz w:val="20"/>
                <w:szCs w:val="20"/>
              </w:rPr>
              <w:t>6,652</w:t>
            </w:r>
          </w:p>
        </w:tc>
        <w:tc>
          <w:tcPr>
            <w:tcW w:w="864" w:type="dxa"/>
          </w:tcPr>
          <w:p w14:paraId="3748690C" w14:textId="4FD031D1" w:rsidR="00A410BC" w:rsidRPr="00EA76E3" w:rsidRDefault="00370DA4" w:rsidP="00A410BC">
            <w:pPr>
              <w:jc w:val="center"/>
              <w:rPr>
                <w:rFonts w:ascii="Arial" w:hAnsi="Arial" w:cs="Arial"/>
                <w:sz w:val="20"/>
                <w:szCs w:val="20"/>
              </w:rPr>
            </w:pPr>
            <w:r>
              <w:rPr>
                <w:rFonts w:ascii="Arial" w:hAnsi="Arial" w:cs="Arial"/>
                <w:sz w:val="20"/>
                <w:szCs w:val="20"/>
              </w:rPr>
              <w:t>6,985</w:t>
            </w:r>
          </w:p>
        </w:tc>
      </w:tr>
      <w:tr w:rsidR="00A410BC" w:rsidRPr="00A410BC" w14:paraId="6DF809E9" w14:textId="77777777" w:rsidTr="00CB3E3B">
        <w:tc>
          <w:tcPr>
            <w:tcW w:w="2592" w:type="dxa"/>
          </w:tcPr>
          <w:p w14:paraId="4E480DC5" w14:textId="63EFB7CF" w:rsidR="00A410BC" w:rsidRPr="00EA76E3" w:rsidRDefault="00D613C7" w:rsidP="009F5D74">
            <w:pPr>
              <w:rPr>
                <w:rFonts w:ascii="Arial" w:hAnsi="Arial" w:cs="Arial"/>
                <w:sz w:val="20"/>
                <w:szCs w:val="20"/>
              </w:rPr>
            </w:pPr>
            <w:r>
              <w:rPr>
                <w:rFonts w:ascii="Arial" w:hAnsi="Arial" w:cs="Arial"/>
                <w:sz w:val="20"/>
                <w:szCs w:val="20"/>
              </w:rPr>
              <w:t>Firefighter/EMT</w:t>
            </w:r>
          </w:p>
        </w:tc>
        <w:tc>
          <w:tcPr>
            <w:tcW w:w="939" w:type="dxa"/>
          </w:tcPr>
          <w:p w14:paraId="783BA730" w14:textId="7534D095" w:rsidR="00A410BC" w:rsidRPr="00EA76E3" w:rsidRDefault="00725403" w:rsidP="00A410BC">
            <w:pPr>
              <w:jc w:val="center"/>
              <w:rPr>
                <w:rFonts w:ascii="Arial" w:hAnsi="Arial" w:cs="Arial"/>
                <w:sz w:val="20"/>
                <w:szCs w:val="20"/>
              </w:rPr>
            </w:pPr>
            <w:r>
              <w:rPr>
                <w:rFonts w:ascii="Arial" w:hAnsi="Arial" w:cs="Arial"/>
                <w:sz w:val="20"/>
                <w:szCs w:val="20"/>
              </w:rPr>
              <w:t>178</w:t>
            </w:r>
          </w:p>
        </w:tc>
        <w:tc>
          <w:tcPr>
            <w:tcW w:w="864" w:type="dxa"/>
          </w:tcPr>
          <w:p w14:paraId="3D4527B1" w14:textId="51D54720" w:rsidR="00A410BC" w:rsidRPr="00EA76E3" w:rsidRDefault="00D309A9" w:rsidP="00A410BC">
            <w:pPr>
              <w:jc w:val="center"/>
              <w:rPr>
                <w:rFonts w:ascii="Arial" w:hAnsi="Arial" w:cs="Arial"/>
                <w:sz w:val="20"/>
                <w:szCs w:val="20"/>
              </w:rPr>
            </w:pPr>
            <w:r>
              <w:rPr>
                <w:rFonts w:ascii="Arial" w:hAnsi="Arial" w:cs="Arial"/>
                <w:sz w:val="20"/>
                <w:szCs w:val="20"/>
              </w:rPr>
              <w:t>4,179</w:t>
            </w:r>
          </w:p>
        </w:tc>
        <w:tc>
          <w:tcPr>
            <w:tcW w:w="864" w:type="dxa"/>
          </w:tcPr>
          <w:p w14:paraId="21108513" w14:textId="2CE70610" w:rsidR="00A410BC" w:rsidRPr="00EA76E3" w:rsidRDefault="00D309A9" w:rsidP="00A410BC">
            <w:pPr>
              <w:jc w:val="center"/>
              <w:rPr>
                <w:rFonts w:ascii="Arial" w:hAnsi="Arial" w:cs="Arial"/>
                <w:sz w:val="20"/>
                <w:szCs w:val="20"/>
              </w:rPr>
            </w:pPr>
            <w:r>
              <w:rPr>
                <w:rFonts w:ascii="Arial" w:hAnsi="Arial" w:cs="Arial"/>
                <w:sz w:val="20"/>
                <w:szCs w:val="20"/>
              </w:rPr>
              <w:t>4,388</w:t>
            </w:r>
          </w:p>
        </w:tc>
        <w:tc>
          <w:tcPr>
            <w:tcW w:w="864" w:type="dxa"/>
          </w:tcPr>
          <w:p w14:paraId="11CDE03A" w14:textId="5235A7EA" w:rsidR="00A410BC" w:rsidRPr="00EA76E3" w:rsidRDefault="00D309A9" w:rsidP="00A410BC">
            <w:pPr>
              <w:jc w:val="center"/>
              <w:rPr>
                <w:rFonts w:ascii="Arial" w:hAnsi="Arial" w:cs="Arial"/>
                <w:sz w:val="20"/>
                <w:szCs w:val="20"/>
              </w:rPr>
            </w:pPr>
            <w:r>
              <w:rPr>
                <w:rFonts w:ascii="Arial" w:hAnsi="Arial" w:cs="Arial"/>
                <w:sz w:val="20"/>
                <w:szCs w:val="20"/>
              </w:rPr>
              <w:t>4,607</w:t>
            </w:r>
          </w:p>
        </w:tc>
        <w:tc>
          <w:tcPr>
            <w:tcW w:w="864" w:type="dxa"/>
          </w:tcPr>
          <w:p w14:paraId="221FDEFF" w14:textId="5E3B7DE8" w:rsidR="00A410BC" w:rsidRPr="00EA76E3" w:rsidRDefault="00D309A9" w:rsidP="00A410BC">
            <w:pPr>
              <w:jc w:val="center"/>
              <w:rPr>
                <w:rFonts w:ascii="Arial" w:hAnsi="Arial" w:cs="Arial"/>
                <w:sz w:val="20"/>
                <w:szCs w:val="20"/>
              </w:rPr>
            </w:pPr>
            <w:r>
              <w:rPr>
                <w:rFonts w:ascii="Arial" w:hAnsi="Arial" w:cs="Arial"/>
                <w:sz w:val="20"/>
                <w:szCs w:val="20"/>
              </w:rPr>
              <w:t>4,837</w:t>
            </w:r>
          </w:p>
        </w:tc>
        <w:tc>
          <w:tcPr>
            <w:tcW w:w="864" w:type="dxa"/>
          </w:tcPr>
          <w:p w14:paraId="3BBAB2E1" w14:textId="76A587F6" w:rsidR="00A410BC" w:rsidRPr="00EA76E3" w:rsidRDefault="00D309A9" w:rsidP="00A410BC">
            <w:pPr>
              <w:jc w:val="center"/>
              <w:rPr>
                <w:rFonts w:ascii="Arial" w:hAnsi="Arial" w:cs="Arial"/>
                <w:sz w:val="20"/>
                <w:szCs w:val="20"/>
              </w:rPr>
            </w:pPr>
            <w:r>
              <w:rPr>
                <w:rFonts w:ascii="Arial" w:hAnsi="Arial" w:cs="Arial"/>
                <w:sz w:val="20"/>
                <w:szCs w:val="20"/>
              </w:rPr>
              <w:t>5,079</w:t>
            </w:r>
          </w:p>
        </w:tc>
        <w:tc>
          <w:tcPr>
            <w:tcW w:w="864" w:type="dxa"/>
          </w:tcPr>
          <w:p w14:paraId="046D3E34" w14:textId="275B4C62" w:rsidR="00A410BC" w:rsidRPr="00EA76E3" w:rsidRDefault="0017174E" w:rsidP="00A410BC">
            <w:pPr>
              <w:jc w:val="center"/>
              <w:rPr>
                <w:rFonts w:ascii="Arial" w:hAnsi="Arial" w:cs="Arial"/>
                <w:sz w:val="20"/>
                <w:szCs w:val="20"/>
              </w:rPr>
            </w:pPr>
            <w:r>
              <w:rPr>
                <w:rFonts w:ascii="Arial" w:hAnsi="Arial" w:cs="Arial"/>
                <w:sz w:val="20"/>
                <w:szCs w:val="20"/>
              </w:rPr>
              <w:t>5,333</w:t>
            </w:r>
          </w:p>
        </w:tc>
      </w:tr>
      <w:tr w:rsidR="00A410BC" w:rsidRPr="00A410BC" w14:paraId="4C3D4095" w14:textId="77777777" w:rsidTr="003A6421">
        <w:trPr>
          <w:trHeight w:val="288"/>
        </w:trPr>
        <w:tc>
          <w:tcPr>
            <w:tcW w:w="2592" w:type="dxa"/>
          </w:tcPr>
          <w:p w14:paraId="5FA11240" w14:textId="51CBBB55" w:rsidR="00A410BC" w:rsidRPr="00EA76E3" w:rsidRDefault="00D613C7" w:rsidP="009F5D74">
            <w:pPr>
              <w:rPr>
                <w:rFonts w:ascii="Arial" w:hAnsi="Arial" w:cs="Arial"/>
                <w:sz w:val="20"/>
                <w:szCs w:val="20"/>
              </w:rPr>
            </w:pPr>
            <w:r>
              <w:rPr>
                <w:rFonts w:ascii="Arial" w:hAnsi="Arial" w:cs="Arial"/>
                <w:sz w:val="20"/>
                <w:szCs w:val="20"/>
              </w:rPr>
              <w:t>Firefighter/Paramedic</w:t>
            </w:r>
          </w:p>
        </w:tc>
        <w:tc>
          <w:tcPr>
            <w:tcW w:w="939" w:type="dxa"/>
          </w:tcPr>
          <w:p w14:paraId="5BD92ECC" w14:textId="4D71B0B0" w:rsidR="00A410BC" w:rsidRPr="00EA76E3" w:rsidRDefault="00725403" w:rsidP="00A410BC">
            <w:pPr>
              <w:jc w:val="center"/>
              <w:rPr>
                <w:rFonts w:ascii="Arial" w:hAnsi="Arial" w:cs="Arial"/>
                <w:sz w:val="20"/>
                <w:szCs w:val="20"/>
              </w:rPr>
            </w:pPr>
            <w:r>
              <w:rPr>
                <w:rFonts w:ascii="Arial" w:hAnsi="Arial" w:cs="Arial"/>
                <w:sz w:val="20"/>
                <w:szCs w:val="20"/>
              </w:rPr>
              <w:t>199</w:t>
            </w:r>
          </w:p>
        </w:tc>
        <w:tc>
          <w:tcPr>
            <w:tcW w:w="864" w:type="dxa"/>
          </w:tcPr>
          <w:p w14:paraId="4145FC96" w14:textId="17804131" w:rsidR="00A410BC" w:rsidRPr="00EA76E3" w:rsidRDefault="0017174E" w:rsidP="00A410BC">
            <w:pPr>
              <w:jc w:val="center"/>
              <w:rPr>
                <w:rFonts w:ascii="Arial" w:hAnsi="Arial" w:cs="Arial"/>
                <w:sz w:val="20"/>
                <w:szCs w:val="20"/>
              </w:rPr>
            </w:pPr>
            <w:r>
              <w:rPr>
                <w:rFonts w:ascii="Arial" w:hAnsi="Arial" w:cs="Arial"/>
                <w:sz w:val="20"/>
                <w:szCs w:val="20"/>
              </w:rPr>
              <w:t>4,641</w:t>
            </w:r>
          </w:p>
        </w:tc>
        <w:tc>
          <w:tcPr>
            <w:tcW w:w="864" w:type="dxa"/>
          </w:tcPr>
          <w:p w14:paraId="34F7F071" w14:textId="40090953" w:rsidR="00A410BC" w:rsidRPr="00EA76E3" w:rsidRDefault="0017174E" w:rsidP="00A410BC">
            <w:pPr>
              <w:jc w:val="center"/>
              <w:rPr>
                <w:rFonts w:ascii="Arial" w:hAnsi="Arial" w:cs="Arial"/>
                <w:sz w:val="20"/>
                <w:szCs w:val="20"/>
              </w:rPr>
            </w:pPr>
            <w:r>
              <w:rPr>
                <w:rFonts w:ascii="Arial" w:hAnsi="Arial" w:cs="Arial"/>
                <w:sz w:val="20"/>
                <w:szCs w:val="20"/>
              </w:rPr>
              <w:t>4,873</w:t>
            </w:r>
          </w:p>
        </w:tc>
        <w:tc>
          <w:tcPr>
            <w:tcW w:w="864" w:type="dxa"/>
          </w:tcPr>
          <w:p w14:paraId="26CFF2BF" w14:textId="236879E7" w:rsidR="00A410BC" w:rsidRPr="00EA76E3" w:rsidRDefault="0017174E" w:rsidP="00A410BC">
            <w:pPr>
              <w:jc w:val="center"/>
              <w:rPr>
                <w:rFonts w:ascii="Arial" w:hAnsi="Arial" w:cs="Arial"/>
                <w:sz w:val="20"/>
                <w:szCs w:val="20"/>
              </w:rPr>
            </w:pPr>
            <w:r>
              <w:rPr>
                <w:rFonts w:ascii="Arial" w:hAnsi="Arial" w:cs="Arial"/>
                <w:sz w:val="20"/>
                <w:szCs w:val="20"/>
              </w:rPr>
              <w:t>5,117</w:t>
            </w:r>
          </w:p>
        </w:tc>
        <w:tc>
          <w:tcPr>
            <w:tcW w:w="864" w:type="dxa"/>
          </w:tcPr>
          <w:p w14:paraId="12A05F1C" w14:textId="6B5D5334" w:rsidR="00A410BC" w:rsidRPr="00EA76E3" w:rsidRDefault="0017174E" w:rsidP="00A410BC">
            <w:pPr>
              <w:jc w:val="center"/>
              <w:rPr>
                <w:rFonts w:ascii="Arial" w:hAnsi="Arial" w:cs="Arial"/>
                <w:sz w:val="20"/>
                <w:szCs w:val="20"/>
              </w:rPr>
            </w:pPr>
            <w:r>
              <w:rPr>
                <w:rFonts w:ascii="Arial" w:hAnsi="Arial" w:cs="Arial"/>
                <w:sz w:val="20"/>
                <w:szCs w:val="20"/>
              </w:rPr>
              <w:t>5,373</w:t>
            </w:r>
          </w:p>
        </w:tc>
        <w:tc>
          <w:tcPr>
            <w:tcW w:w="864" w:type="dxa"/>
          </w:tcPr>
          <w:p w14:paraId="2D6D60DB" w14:textId="59CA9374" w:rsidR="00A410BC" w:rsidRPr="00EA76E3" w:rsidRDefault="0017174E" w:rsidP="00A410BC">
            <w:pPr>
              <w:jc w:val="center"/>
              <w:rPr>
                <w:rFonts w:ascii="Arial" w:hAnsi="Arial" w:cs="Arial"/>
                <w:sz w:val="20"/>
                <w:szCs w:val="20"/>
              </w:rPr>
            </w:pPr>
            <w:r>
              <w:rPr>
                <w:rFonts w:ascii="Arial" w:hAnsi="Arial" w:cs="Arial"/>
                <w:sz w:val="20"/>
                <w:szCs w:val="20"/>
              </w:rPr>
              <w:t>5,642</w:t>
            </w:r>
          </w:p>
        </w:tc>
        <w:tc>
          <w:tcPr>
            <w:tcW w:w="864" w:type="dxa"/>
          </w:tcPr>
          <w:p w14:paraId="5829876D" w14:textId="22225361" w:rsidR="00A410BC" w:rsidRPr="00EA76E3" w:rsidRDefault="0017174E" w:rsidP="00A410BC">
            <w:pPr>
              <w:jc w:val="center"/>
              <w:rPr>
                <w:rFonts w:ascii="Arial" w:hAnsi="Arial" w:cs="Arial"/>
                <w:sz w:val="20"/>
                <w:szCs w:val="20"/>
              </w:rPr>
            </w:pPr>
            <w:r>
              <w:rPr>
                <w:rFonts w:ascii="Arial" w:hAnsi="Arial" w:cs="Arial"/>
                <w:sz w:val="20"/>
                <w:szCs w:val="20"/>
              </w:rPr>
              <w:t>5,924</w:t>
            </w:r>
          </w:p>
        </w:tc>
      </w:tr>
    </w:tbl>
    <w:p w14:paraId="2A6958DC" w14:textId="77777777" w:rsidR="00F50549" w:rsidRDefault="00F50549" w:rsidP="009F5D74">
      <w:pPr>
        <w:spacing w:after="0"/>
        <w:rPr>
          <w:rFonts w:ascii="Arial" w:hAnsi="Arial" w:cs="Arial"/>
          <w:b/>
          <w:bCs/>
        </w:rPr>
      </w:pPr>
    </w:p>
    <w:p w14:paraId="3E29D911" w14:textId="77777777" w:rsidR="00D8057B" w:rsidRDefault="00D8057B" w:rsidP="009F5D74">
      <w:pPr>
        <w:spacing w:after="0"/>
        <w:rPr>
          <w:rFonts w:ascii="Arial" w:hAnsi="Arial" w:cs="Arial"/>
          <w:b/>
          <w:bCs/>
        </w:rPr>
      </w:pPr>
    </w:p>
    <w:p w14:paraId="07757553" w14:textId="77777777" w:rsidR="00D8057B" w:rsidRDefault="00D8057B" w:rsidP="00D8057B">
      <w:pPr>
        <w:spacing w:after="0"/>
        <w:rPr>
          <w:rFonts w:ascii="Arial" w:hAnsi="Arial" w:cs="Arial"/>
          <w:b/>
          <w:bCs/>
          <w:u w:val="single"/>
        </w:rPr>
      </w:pPr>
      <w:r>
        <w:rPr>
          <w:rFonts w:ascii="Arial" w:hAnsi="Arial" w:cs="Arial"/>
          <w:b/>
          <w:bCs/>
          <w:u w:val="single"/>
        </w:rPr>
        <w:t>EFFECTIVE JUNE 28, 2025</w:t>
      </w:r>
    </w:p>
    <w:p w14:paraId="40229950" w14:textId="77777777" w:rsidR="00D8057B" w:rsidRDefault="00D8057B" w:rsidP="00D8057B">
      <w:pPr>
        <w:spacing w:after="0"/>
        <w:rPr>
          <w:rFonts w:ascii="Arial" w:hAnsi="Arial" w:cs="Arial"/>
          <w:b/>
          <w:bCs/>
        </w:rPr>
      </w:pPr>
      <w:r>
        <w:rPr>
          <w:rFonts w:ascii="Arial" w:hAnsi="Arial" w:cs="Arial"/>
          <w:b/>
          <w:bCs/>
        </w:rPr>
        <w:t>10% Across the Board Salary Increase</w:t>
      </w:r>
    </w:p>
    <w:p w14:paraId="0A6079B1" w14:textId="77777777" w:rsidR="00D8057B" w:rsidRDefault="00D8057B" w:rsidP="00D8057B">
      <w:pPr>
        <w:spacing w:after="0"/>
        <w:rPr>
          <w:rFonts w:ascii="Arial" w:hAnsi="Arial" w:cs="Arial"/>
          <w:b/>
          <w:bCs/>
        </w:rPr>
      </w:pPr>
    </w:p>
    <w:tbl>
      <w:tblPr>
        <w:tblStyle w:val="TableGrid"/>
        <w:tblW w:w="8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2"/>
        <w:gridCol w:w="939"/>
        <w:gridCol w:w="864"/>
        <w:gridCol w:w="864"/>
        <w:gridCol w:w="864"/>
        <w:gridCol w:w="864"/>
        <w:gridCol w:w="864"/>
        <w:gridCol w:w="864"/>
      </w:tblGrid>
      <w:tr w:rsidR="00D8057B" w:rsidRPr="00A410BC" w14:paraId="3D0812F8" w14:textId="77777777" w:rsidTr="00963C07">
        <w:tc>
          <w:tcPr>
            <w:tcW w:w="2592" w:type="dxa"/>
            <w:tcBorders>
              <w:bottom w:val="single" w:sz="4" w:space="0" w:color="auto"/>
            </w:tcBorders>
            <w:shd w:val="clear" w:color="auto" w:fill="E8E8E8" w:themeFill="background2"/>
            <w:vAlign w:val="center"/>
          </w:tcPr>
          <w:p w14:paraId="322936CC" w14:textId="77777777" w:rsidR="00D8057B" w:rsidRPr="00A410BC" w:rsidRDefault="00D8057B" w:rsidP="00963C07">
            <w:pPr>
              <w:rPr>
                <w:rFonts w:ascii="Arial" w:hAnsi="Arial" w:cs="Arial"/>
                <w:b/>
                <w:bCs/>
                <w:sz w:val="20"/>
                <w:szCs w:val="20"/>
              </w:rPr>
            </w:pPr>
            <w:r w:rsidRPr="00A410BC">
              <w:rPr>
                <w:rFonts w:ascii="Arial" w:hAnsi="Arial" w:cs="Arial"/>
                <w:b/>
                <w:bCs/>
                <w:sz w:val="20"/>
                <w:szCs w:val="20"/>
              </w:rPr>
              <w:t>CLASSIFICATION TITLE</w:t>
            </w:r>
          </w:p>
        </w:tc>
        <w:tc>
          <w:tcPr>
            <w:tcW w:w="939" w:type="dxa"/>
            <w:tcBorders>
              <w:bottom w:val="single" w:sz="4" w:space="0" w:color="auto"/>
            </w:tcBorders>
            <w:shd w:val="clear" w:color="auto" w:fill="E8E8E8" w:themeFill="background2"/>
            <w:vAlign w:val="center"/>
          </w:tcPr>
          <w:p w14:paraId="7227EC20" w14:textId="77777777" w:rsidR="00D8057B" w:rsidRPr="00A410BC" w:rsidRDefault="00D8057B" w:rsidP="00963C07">
            <w:pPr>
              <w:jc w:val="center"/>
              <w:rPr>
                <w:rFonts w:ascii="Arial" w:hAnsi="Arial" w:cs="Arial"/>
                <w:b/>
                <w:bCs/>
                <w:sz w:val="20"/>
                <w:szCs w:val="20"/>
              </w:rPr>
            </w:pPr>
            <w:r w:rsidRPr="00A410BC">
              <w:rPr>
                <w:rFonts w:ascii="Arial" w:hAnsi="Arial" w:cs="Arial"/>
                <w:b/>
                <w:bCs/>
                <w:sz w:val="20"/>
                <w:szCs w:val="20"/>
              </w:rPr>
              <w:t>RANGE</w:t>
            </w:r>
          </w:p>
        </w:tc>
        <w:tc>
          <w:tcPr>
            <w:tcW w:w="864" w:type="dxa"/>
            <w:tcBorders>
              <w:bottom w:val="single" w:sz="4" w:space="0" w:color="auto"/>
            </w:tcBorders>
            <w:shd w:val="clear" w:color="auto" w:fill="E8E8E8" w:themeFill="background2"/>
            <w:vAlign w:val="bottom"/>
          </w:tcPr>
          <w:p w14:paraId="009A746D" w14:textId="77777777" w:rsidR="00D8057B" w:rsidRPr="00A410BC" w:rsidRDefault="00D8057B" w:rsidP="001729CA">
            <w:pPr>
              <w:jc w:val="center"/>
              <w:rPr>
                <w:rFonts w:ascii="Arial" w:hAnsi="Arial" w:cs="Arial"/>
                <w:b/>
                <w:bCs/>
                <w:sz w:val="20"/>
                <w:szCs w:val="20"/>
              </w:rPr>
            </w:pPr>
            <w:r w:rsidRPr="00A410BC">
              <w:rPr>
                <w:rFonts w:ascii="Arial" w:hAnsi="Arial" w:cs="Arial"/>
                <w:b/>
                <w:bCs/>
                <w:sz w:val="20"/>
                <w:szCs w:val="20"/>
              </w:rPr>
              <w:t>STEP A</w:t>
            </w:r>
          </w:p>
        </w:tc>
        <w:tc>
          <w:tcPr>
            <w:tcW w:w="864" w:type="dxa"/>
            <w:tcBorders>
              <w:bottom w:val="single" w:sz="4" w:space="0" w:color="auto"/>
            </w:tcBorders>
            <w:shd w:val="clear" w:color="auto" w:fill="E8E8E8" w:themeFill="background2"/>
            <w:vAlign w:val="bottom"/>
          </w:tcPr>
          <w:p w14:paraId="4071232F" w14:textId="77777777" w:rsidR="00D8057B" w:rsidRPr="00A410BC" w:rsidRDefault="00D8057B" w:rsidP="001729CA">
            <w:pPr>
              <w:jc w:val="center"/>
              <w:rPr>
                <w:rFonts w:ascii="Arial" w:hAnsi="Arial" w:cs="Arial"/>
                <w:b/>
                <w:bCs/>
                <w:sz w:val="20"/>
                <w:szCs w:val="20"/>
              </w:rPr>
            </w:pPr>
            <w:r w:rsidRPr="00A410BC">
              <w:rPr>
                <w:rFonts w:ascii="Arial" w:hAnsi="Arial" w:cs="Arial"/>
                <w:b/>
                <w:bCs/>
                <w:sz w:val="20"/>
                <w:szCs w:val="20"/>
              </w:rPr>
              <w:t>STEP B</w:t>
            </w:r>
          </w:p>
        </w:tc>
        <w:tc>
          <w:tcPr>
            <w:tcW w:w="864" w:type="dxa"/>
            <w:tcBorders>
              <w:bottom w:val="single" w:sz="4" w:space="0" w:color="auto"/>
            </w:tcBorders>
            <w:shd w:val="clear" w:color="auto" w:fill="E8E8E8" w:themeFill="background2"/>
            <w:vAlign w:val="bottom"/>
          </w:tcPr>
          <w:p w14:paraId="4F5F94A5" w14:textId="77777777" w:rsidR="00D8057B" w:rsidRPr="00A410BC" w:rsidRDefault="00D8057B" w:rsidP="001729CA">
            <w:pPr>
              <w:jc w:val="center"/>
              <w:rPr>
                <w:rFonts w:ascii="Arial" w:hAnsi="Arial" w:cs="Arial"/>
                <w:b/>
                <w:bCs/>
                <w:sz w:val="20"/>
                <w:szCs w:val="20"/>
              </w:rPr>
            </w:pPr>
            <w:r w:rsidRPr="00A410BC">
              <w:rPr>
                <w:rFonts w:ascii="Arial" w:hAnsi="Arial" w:cs="Arial"/>
                <w:b/>
                <w:bCs/>
                <w:sz w:val="20"/>
                <w:szCs w:val="20"/>
              </w:rPr>
              <w:t>STEP C</w:t>
            </w:r>
          </w:p>
        </w:tc>
        <w:tc>
          <w:tcPr>
            <w:tcW w:w="864" w:type="dxa"/>
            <w:tcBorders>
              <w:bottom w:val="single" w:sz="4" w:space="0" w:color="auto"/>
            </w:tcBorders>
            <w:shd w:val="clear" w:color="auto" w:fill="E8E8E8" w:themeFill="background2"/>
            <w:vAlign w:val="bottom"/>
          </w:tcPr>
          <w:p w14:paraId="20D669B1" w14:textId="77777777" w:rsidR="00D8057B" w:rsidRPr="00A410BC" w:rsidRDefault="00D8057B" w:rsidP="001729CA">
            <w:pPr>
              <w:jc w:val="center"/>
              <w:rPr>
                <w:rFonts w:ascii="Arial" w:hAnsi="Arial" w:cs="Arial"/>
                <w:b/>
                <w:bCs/>
                <w:sz w:val="20"/>
                <w:szCs w:val="20"/>
              </w:rPr>
            </w:pPr>
            <w:r w:rsidRPr="00A410BC">
              <w:rPr>
                <w:rFonts w:ascii="Arial" w:hAnsi="Arial" w:cs="Arial"/>
                <w:b/>
                <w:bCs/>
                <w:sz w:val="20"/>
                <w:szCs w:val="20"/>
              </w:rPr>
              <w:t>STEP D</w:t>
            </w:r>
          </w:p>
        </w:tc>
        <w:tc>
          <w:tcPr>
            <w:tcW w:w="864" w:type="dxa"/>
            <w:tcBorders>
              <w:bottom w:val="single" w:sz="4" w:space="0" w:color="auto"/>
            </w:tcBorders>
            <w:shd w:val="clear" w:color="auto" w:fill="E8E8E8" w:themeFill="background2"/>
            <w:vAlign w:val="bottom"/>
          </w:tcPr>
          <w:p w14:paraId="5CA1666B" w14:textId="77777777" w:rsidR="00D8057B" w:rsidRPr="00A410BC" w:rsidRDefault="00D8057B" w:rsidP="001729CA">
            <w:pPr>
              <w:jc w:val="center"/>
              <w:rPr>
                <w:rFonts w:ascii="Arial" w:hAnsi="Arial" w:cs="Arial"/>
                <w:b/>
                <w:bCs/>
                <w:sz w:val="20"/>
                <w:szCs w:val="20"/>
              </w:rPr>
            </w:pPr>
            <w:r w:rsidRPr="00A410BC">
              <w:rPr>
                <w:rFonts w:ascii="Arial" w:hAnsi="Arial" w:cs="Arial"/>
                <w:b/>
                <w:bCs/>
                <w:sz w:val="20"/>
                <w:szCs w:val="20"/>
              </w:rPr>
              <w:t>STEP E</w:t>
            </w:r>
          </w:p>
        </w:tc>
        <w:tc>
          <w:tcPr>
            <w:tcW w:w="864" w:type="dxa"/>
            <w:tcBorders>
              <w:bottom w:val="single" w:sz="4" w:space="0" w:color="auto"/>
            </w:tcBorders>
            <w:shd w:val="clear" w:color="auto" w:fill="E8E8E8" w:themeFill="background2"/>
            <w:vAlign w:val="bottom"/>
          </w:tcPr>
          <w:p w14:paraId="36E2FCC6" w14:textId="77777777" w:rsidR="00D8057B" w:rsidRPr="00A410BC" w:rsidRDefault="00D8057B" w:rsidP="001729CA">
            <w:pPr>
              <w:jc w:val="center"/>
              <w:rPr>
                <w:rFonts w:ascii="Arial" w:hAnsi="Arial" w:cs="Arial"/>
                <w:b/>
                <w:bCs/>
                <w:sz w:val="20"/>
                <w:szCs w:val="20"/>
              </w:rPr>
            </w:pPr>
            <w:r w:rsidRPr="00A410BC">
              <w:rPr>
                <w:rFonts w:ascii="Arial" w:hAnsi="Arial" w:cs="Arial"/>
                <w:b/>
                <w:bCs/>
                <w:sz w:val="20"/>
                <w:szCs w:val="20"/>
              </w:rPr>
              <w:t>STEP F</w:t>
            </w:r>
          </w:p>
        </w:tc>
      </w:tr>
      <w:tr w:rsidR="00D8057B" w:rsidRPr="00A410BC" w14:paraId="72A481A0" w14:textId="77777777" w:rsidTr="00CB3E3B">
        <w:tc>
          <w:tcPr>
            <w:tcW w:w="2592" w:type="dxa"/>
            <w:tcBorders>
              <w:top w:val="single" w:sz="4" w:space="0" w:color="auto"/>
            </w:tcBorders>
          </w:tcPr>
          <w:p w14:paraId="79CC822A" w14:textId="77777777" w:rsidR="00D8057B" w:rsidRPr="00EA76E3" w:rsidRDefault="00D8057B" w:rsidP="001729CA">
            <w:pPr>
              <w:rPr>
                <w:rFonts w:ascii="Arial" w:hAnsi="Arial" w:cs="Arial"/>
                <w:sz w:val="20"/>
                <w:szCs w:val="20"/>
              </w:rPr>
            </w:pPr>
            <w:r>
              <w:rPr>
                <w:rFonts w:ascii="Arial" w:hAnsi="Arial" w:cs="Arial"/>
                <w:sz w:val="20"/>
                <w:szCs w:val="20"/>
              </w:rPr>
              <w:t>Apparatus Engineer</w:t>
            </w:r>
          </w:p>
        </w:tc>
        <w:tc>
          <w:tcPr>
            <w:tcW w:w="939" w:type="dxa"/>
            <w:tcBorders>
              <w:top w:val="single" w:sz="4" w:space="0" w:color="auto"/>
            </w:tcBorders>
          </w:tcPr>
          <w:p w14:paraId="35AA8FCD" w14:textId="77777777" w:rsidR="00D8057B" w:rsidRPr="00EA76E3" w:rsidRDefault="00D8057B" w:rsidP="001729CA">
            <w:pPr>
              <w:jc w:val="center"/>
              <w:rPr>
                <w:rFonts w:ascii="Arial" w:hAnsi="Arial" w:cs="Arial"/>
                <w:sz w:val="20"/>
                <w:szCs w:val="20"/>
              </w:rPr>
            </w:pPr>
            <w:r>
              <w:rPr>
                <w:rFonts w:ascii="Arial" w:hAnsi="Arial" w:cs="Arial"/>
                <w:sz w:val="20"/>
                <w:szCs w:val="20"/>
              </w:rPr>
              <w:t>237</w:t>
            </w:r>
          </w:p>
        </w:tc>
        <w:tc>
          <w:tcPr>
            <w:tcW w:w="864" w:type="dxa"/>
            <w:tcBorders>
              <w:top w:val="single" w:sz="4" w:space="0" w:color="auto"/>
            </w:tcBorders>
          </w:tcPr>
          <w:p w14:paraId="6B5B7FC4" w14:textId="65810A01" w:rsidR="00D8057B" w:rsidRPr="00EA76E3" w:rsidRDefault="00E03687" w:rsidP="001729CA">
            <w:pPr>
              <w:jc w:val="center"/>
              <w:rPr>
                <w:rFonts w:ascii="Arial" w:hAnsi="Arial" w:cs="Arial"/>
                <w:sz w:val="20"/>
                <w:szCs w:val="20"/>
              </w:rPr>
            </w:pPr>
            <w:r>
              <w:rPr>
                <w:rFonts w:ascii="Arial" w:hAnsi="Arial" w:cs="Arial"/>
                <w:sz w:val="20"/>
                <w:szCs w:val="20"/>
              </w:rPr>
              <w:t>5,610</w:t>
            </w:r>
          </w:p>
        </w:tc>
        <w:tc>
          <w:tcPr>
            <w:tcW w:w="864" w:type="dxa"/>
            <w:tcBorders>
              <w:top w:val="single" w:sz="4" w:space="0" w:color="auto"/>
            </w:tcBorders>
          </w:tcPr>
          <w:p w14:paraId="3041694E" w14:textId="09493D10" w:rsidR="00D8057B" w:rsidRPr="00EA76E3" w:rsidRDefault="00E03687" w:rsidP="001729CA">
            <w:pPr>
              <w:jc w:val="center"/>
              <w:rPr>
                <w:rFonts w:ascii="Arial" w:hAnsi="Arial" w:cs="Arial"/>
                <w:sz w:val="20"/>
                <w:szCs w:val="20"/>
              </w:rPr>
            </w:pPr>
            <w:r>
              <w:rPr>
                <w:rFonts w:ascii="Arial" w:hAnsi="Arial" w:cs="Arial"/>
                <w:sz w:val="20"/>
                <w:szCs w:val="20"/>
              </w:rPr>
              <w:t>5,891</w:t>
            </w:r>
          </w:p>
        </w:tc>
        <w:tc>
          <w:tcPr>
            <w:tcW w:w="864" w:type="dxa"/>
            <w:tcBorders>
              <w:top w:val="single" w:sz="4" w:space="0" w:color="auto"/>
            </w:tcBorders>
          </w:tcPr>
          <w:p w14:paraId="5871ACC7" w14:textId="4A4ADD9D" w:rsidR="00D8057B" w:rsidRPr="00EA76E3" w:rsidRDefault="00E03687" w:rsidP="001729CA">
            <w:pPr>
              <w:jc w:val="center"/>
              <w:rPr>
                <w:rFonts w:ascii="Arial" w:hAnsi="Arial" w:cs="Arial"/>
                <w:sz w:val="20"/>
                <w:szCs w:val="20"/>
              </w:rPr>
            </w:pPr>
            <w:r>
              <w:rPr>
                <w:rFonts w:ascii="Arial" w:hAnsi="Arial" w:cs="Arial"/>
                <w:sz w:val="20"/>
                <w:szCs w:val="20"/>
              </w:rPr>
              <w:t>6,186</w:t>
            </w:r>
          </w:p>
        </w:tc>
        <w:tc>
          <w:tcPr>
            <w:tcW w:w="864" w:type="dxa"/>
            <w:tcBorders>
              <w:top w:val="single" w:sz="4" w:space="0" w:color="auto"/>
            </w:tcBorders>
          </w:tcPr>
          <w:p w14:paraId="1BFE2729" w14:textId="0D1116D8" w:rsidR="00D8057B" w:rsidRPr="00EA76E3" w:rsidRDefault="00E03687" w:rsidP="001729CA">
            <w:pPr>
              <w:jc w:val="center"/>
              <w:rPr>
                <w:rFonts w:ascii="Arial" w:hAnsi="Arial" w:cs="Arial"/>
                <w:sz w:val="20"/>
                <w:szCs w:val="20"/>
              </w:rPr>
            </w:pPr>
            <w:r>
              <w:rPr>
                <w:rFonts w:ascii="Arial" w:hAnsi="Arial" w:cs="Arial"/>
                <w:sz w:val="20"/>
                <w:szCs w:val="20"/>
              </w:rPr>
              <w:t>6,495</w:t>
            </w:r>
          </w:p>
        </w:tc>
        <w:tc>
          <w:tcPr>
            <w:tcW w:w="864" w:type="dxa"/>
            <w:tcBorders>
              <w:top w:val="single" w:sz="4" w:space="0" w:color="auto"/>
            </w:tcBorders>
          </w:tcPr>
          <w:p w14:paraId="003113B5" w14:textId="203CD304" w:rsidR="00D8057B" w:rsidRPr="00EA76E3" w:rsidRDefault="00E03687" w:rsidP="001729CA">
            <w:pPr>
              <w:jc w:val="center"/>
              <w:rPr>
                <w:rFonts w:ascii="Arial" w:hAnsi="Arial" w:cs="Arial"/>
                <w:sz w:val="20"/>
                <w:szCs w:val="20"/>
              </w:rPr>
            </w:pPr>
            <w:r>
              <w:rPr>
                <w:rFonts w:ascii="Arial" w:hAnsi="Arial" w:cs="Arial"/>
                <w:sz w:val="20"/>
                <w:szCs w:val="20"/>
              </w:rPr>
              <w:t>6,820</w:t>
            </w:r>
          </w:p>
        </w:tc>
        <w:tc>
          <w:tcPr>
            <w:tcW w:w="864" w:type="dxa"/>
            <w:tcBorders>
              <w:top w:val="single" w:sz="4" w:space="0" w:color="auto"/>
            </w:tcBorders>
          </w:tcPr>
          <w:p w14:paraId="75CDC8FD" w14:textId="3DC48FFC" w:rsidR="00D8057B" w:rsidRPr="00EA76E3" w:rsidRDefault="00E03687" w:rsidP="001729CA">
            <w:pPr>
              <w:jc w:val="center"/>
              <w:rPr>
                <w:rFonts w:ascii="Arial" w:hAnsi="Arial" w:cs="Arial"/>
                <w:sz w:val="20"/>
                <w:szCs w:val="20"/>
              </w:rPr>
            </w:pPr>
            <w:r>
              <w:rPr>
                <w:rFonts w:ascii="Arial" w:hAnsi="Arial" w:cs="Arial"/>
                <w:sz w:val="20"/>
                <w:szCs w:val="20"/>
              </w:rPr>
              <w:t>7,161</w:t>
            </w:r>
          </w:p>
        </w:tc>
      </w:tr>
      <w:tr w:rsidR="00D8057B" w:rsidRPr="00A410BC" w14:paraId="0974D7E5" w14:textId="77777777" w:rsidTr="00CB3E3B">
        <w:tc>
          <w:tcPr>
            <w:tcW w:w="2592" w:type="dxa"/>
          </w:tcPr>
          <w:p w14:paraId="2C0DDF1F" w14:textId="77777777" w:rsidR="00D8057B" w:rsidRPr="00EA76E3" w:rsidRDefault="00D8057B" w:rsidP="001729CA">
            <w:pPr>
              <w:rPr>
                <w:rFonts w:ascii="Arial" w:hAnsi="Arial" w:cs="Arial"/>
                <w:sz w:val="20"/>
                <w:szCs w:val="20"/>
              </w:rPr>
            </w:pPr>
            <w:r>
              <w:rPr>
                <w:rFonts w:ascii="Arial" w:hAnsi="Arial" w:cs="Arial"/>
                <w:sz w:val="20"/>
                <w:szCs w:val="20"/>
              </w:rPr>
              <w:t>Captain</w:t>
            </w:r>
          </w:p>
        </w:tc>
        <w:tc>
          <w:tcPr>
            <w:tcW w:w="939" w:type="dxa"/>
          </w:tcPr>
          <w:p w14:paraId="2B3575D0" w14:textId="77777777" w:rsidR="00D8057B" w:rsidRPr="00EA76E3" w:rsidRDefault="00D8057B" w:rsidP="001729CA">
            <w:pPr>
              <w:jc w:val="center"/>
              <w:rPr>
                <w:rFonts w:ascii="Arial" w:hAnsi="Arial" w:cs="Arial"/>
                <w:sz w:val="20"/>
                <w:szCs w:val="20"/>
              </w:rPr>
            </w:pPr>
            <w:r>
              <w:rPr>
                <w:rFonts w:ascii="Arial" w:hAnsi="Arial" w:cs="Arial"/>
                <w:sz w:val="20"/>
                <w:szCs w:val="20"/>
              </w:rPr>
              <w:t>251</w:t>
            </w:r>
          </w:p>
        </w:tc>
        <w:tc>
          <w:tcPr>
            <w:tcW w:w="864" w:type="dxa"/>
          </w:tcPr>
          <w:p w14:paraId="3CF58654" w14:textId="2B5E2A6F" w:rsidR="00D8057B" w:rsidRPr="00EA76E3" w:rsidRDefault="0084053B" w:rsidP="001729CA">
            <w:pPr>
              <w:jc w:val="center"/>
              <w:rPr>
                <w:rFonts w:ascii="Arial" w:hAnsi="Arial" w:cs="Arial"/>
                <w:sz w:val="20"/>
                <w:szCs w:val="20"/>
              </w:rPr>
            </w:pPr>
            <w:r>
              <w:rPr>
                <w:rFonts w:ascii="Arial" w:hAnsi="Arial" w:cs="Arial"/>
                <w:sz w:val="20"/>
                <w:szCs w:val="20"/>
              </w:rPr>
              <w:t>6,015</w:t>
            </w:r>
          </w:p>
        </w:tc>
        <w:tc>
          <w:tcPr>
            <w:tcW w:w="864" w:type="dxa"/>
          </w:tcPr>
          <w:p w14:paraId="322F0F38" w14:textId="09AC8BF0" w:rsidR="00D8057B" w:rsidRPr="00EA76E3" w:rsidRDefault="0084053B" w:rsidP="001729CA">
            <w:pPr>
              <w:jc w:val="center"/>
              <w:rPr>
                <w:rFonts w:ascii="Arial" w:hAnsi="Arial" w:cs="Arial"/>
                <w:sz w:val="20"/>
                <w:szCs w:val="20"/>
              </w:rPr>
            </w:pPr>
            <w:r>
              <w:rPr>
                <w:rFonts w:ascii="Arial" w:hAnsi="Arial" w:cs="Arial"/>
                <w:sz w:val="20"/>
                <w:szCs w:val="20"/>
              </w:rPr>
              <w:t>6,316</w:t>
            </w:r>
          </w:p>
        </w:tc>
        <w:tc>
          <w:tcPr>
            <w:tcW w:w="864" w:type="dxa"/>
          </w:tcPr>
          <w:p w14:paraId="5267B4DA" w14:textId="13C9C943" w:rsidR="00D8057B" w:rsidRPr="00EA76E3" w:rsidRDefault="0084053B" w:rsidP="001729CA">
            <w:pPr>
              <w:jc w:val="center"/>
              <w:rPr>
                <w:rFonts w:ascii="Arial" w:hAnsi="Arial" w:cs="Arial"/>
                <w:sz w:val="20"/>
                <w:szCs w:val="20"/>
              </w:rPr>
            </w:pPr>
            <w:r>
              <w:rPr>
                <w:rFonts w:ascii="Arial" w:hAnsi="Arial" w:cs="Arial"/>
                <w:sz w:val="20"/>
                <w:szCs w:val="20"/>
              </w:rPr>
              <w:t>6,632</w:t>
            </w:r>
          </w:p>
        </w:tc>
        <w:tc>
          <w:tcPr>
            <w:tcW w:w="864" w:type="dxa"/>
          </w:tcPr>
          <w:p w14:paraId="6F920368" w14:textId="6D26214F" w:rsidR="00D8057B" w:rsidRPr="00EA76E3" w:rsidRDefault="0084053B" w:rsidP="001729CA">
            <w:pPr>
              <w:jc w:val="center"/>
              <w:rPr>
                <w:rFonts w:ascii="Arial" w:hAnsi="Arial" w:cs="Arial"/>
                <w:sz w:val="20"/>
                <w:szCs w:val="20"/>
              </w:rPr>
            </w:pPr>
            <w:r>
              <w:rPr>
                <w:rFonts w:ascii="Arial" w:hAnsi="Arial" w:cs="Arial"/>
                <w:sz w:val="20"/>
                <w:szCs w:val="20"/>
              </w:rPr>
              <w:t>6,964</w:t>
            </w:r>
          </w:p>
        </w:tc>
        <w:tc>
          <w:tcPr>
            <w:tcW w:w="864" w:type="dxa"/>
          </w:tcPr>
          <w:p w14:paraId="4F99A26B" w14:textId="029831BA" w:rsidR="00D8057B" w:rsidRPr="00EA76E3" w:rsidRDefault="0084053B" w:rsidP="001729CA">
            <w:pPr>
              <w:jc w:val="center"/>
              <w:rPr>
                <w:rFonts w:ascii="Arial" w:hAnsi="Arial" w:cs="Arial"/>
                <w:sz w:val="20"/>
                <w:szCs w:val="20"/>
              </w:rPr>
            </w:pPr>
            <w:r>
              <w:rPr>
                <w:rFonts w:ascii="Arial" w:hAnsi="Arial" w:cs="Arial"/>
                <w:sz w:val="20"/>
                <w:szCs w:val="20"/>
              </w:rPr>
              <w:t>7,312</w:t>
            </w:r>
          </w:p>
        </w:tc>
        <w:tc>
          <w:tcPr>
            <w:tcW w:w="864" w:type="dxa"/>
          </w:tcPr>
          <w:p w14:paraId="53F8C39A" w14:textId="1B4C482E" w:rsidR="00D8057B" w:rsidRPr="00EA76E3" w:rsidRDefault="0084053B" w:rsidP="001729CA">
            <w:pPr>
              <w:jc w:val="center"/>
              <w:rPr>
                <w:rFonts w:ascii="Arial" w:hAnsi="Arial" w:cs="Arial"/>
                <w:sz w:val="20"/>
                <w:szCs w:val="20"/>
              </w:rPr>
            </w:pPr>
            <w:r>
              <w:rPr>
                <w:rFonts w:ascii="Arial" w:hAnsi="Arial" w:cs="Arial"/>
                <w:sz w:val="20"/>
                <w:szCs w:val="20"/>
              </w:rPr>
              <w:t>7,678</w:t>
            </w:r>
          </w:p>
        </w:tc>
      </w:tr>
      <w:tr w:rsidR="00D8057B" w:rsidRPr="00A410BC" w14:paraId="25504FEC" w14:textId="77777777" w:rsidTr="00CB3E3B">
        <w:tc>
          <w:tcPr>
            <w:tcW w:w="2592" w:type="dxa"/>
          </w:tcPr>
          <w:p w14:paraId="628B23B6" w14:textId="77777777" w:rsidR="00D8057B" w:rsidRPr="00EA76E3" w:rsidRDefault="00D8057B" w:rsidP="001729CA">
            <w:pPr>
              <w:rPr>
                <w:rFonts w:ascii="Arial" w:hAnsi="Arial" w:cs="Arial"/>
                <w:sz w:val="20"/>
                <w:szCs w:val="20"/>
              </w:rPr>
            </w:pPr>
            <w:r>
              <w:rPr>
                <w:rFonts w:ascii="Arial" w:hAnsi="Arial" w:cs="Arial"/>
                <w:sz w:val="20"/>
                <w:szCs w:val="20"/>
              </w:rPr>
              <w:t>Firefighter/EMT</w:t>
            </w:r>
          </w:p>
        </w:tc>
        <w:tc>
          <w:tcPr>
            <w:tcW w:w="939" w:type="dxa"/>
          </w:tcPr>
          <w:p w14:paraId="0EE5EDD0" w14:textId="77777777" w:rsidR="00D8057B" w:rsidRPr="00EA76E3" w:rsidRDefault="00D8057B" w:rsidP="001729CA">
            <w:pPr>
              <w:jc w:val="center"/>
              <w:rPr>
                <w:rFonts w:ascii="Arial" w:hAnsi="Arial" w:cs="Arial"/>
                <w:sz w:val="20"/>
                <w:szCs w:val="20"/>
              </w:rPr>
            </w:pPr>
            <w:r>
              <w:rPr>
                <w:rFonts w:ascii="Arial" w:hAnsi="Arial" w:cs="Arial"/>
                <w:sz w:val="20"/>
                <w:szCs w:val="20"/>
              </w:rPr>
              <w:t>197</w:t>
            </w:r>
          </w:p>
        </w:tc>
        <w:tc>
          <w:tcPr>
            <w:tcW w:w="864" w:type="dxa"/>
          </w:tcPr>
          <w:p w14:paraId="25E0FF3C" w14:textId="41779656" w:rsidR="00D8057B" w:rsidRPr="00EA76E3" w:rsidRDefault="0084053B" w:rsidP="001729CA">
            <w:pPr>
              <w:jc w:val="center"/>
              <w:rPr>
                <w:rFonts w:ascii="Arial" w:hAnsi="Arial" w:cs="Arial"/>
                <w:sz w:val="20"/>
                <w:szCs w:val="20"/>
              </w:rPr>
            </w:pPr>
            <w:r>
              <w:rPr>
                <w:rFonts w:ascii="Arial" w:hAnsi="Arial" w:cs="Arial"/>
                <w:sz w:val="20"/>
                <w:szCs w:val="20"/>
              </w:rPr>
              <w:t>4,595</w:t>
            </w:r>
          </w:p>
        </w:tc>
        <w:tc>
          <w:tcPr>
            <w:tcW w:w="864" w:type="dxa"/>
          </w:tcPr>
          <w:p w14:paraId="43AC5CE4" w14:textId="011F36C7" w:rsidR="00D8057B" w:rsidRPr="00EA76E3" w:rsidRDefault="0084053B" w:rsidP="001729CA">
            <w:pPr>
              <w:jc w:val="center"/>
              <w:rPr>
                <w:rFonts w:ascii="Arial" w:hAnsi="Arial" w:cs="Arial"/>
                <w:sz w:val="20"/>
                <w:szCs w:val="20"/>
              </w:rPr>
            </w:pPr>
            <w:r>
              <w:rPr>
                <w:rFonts w:ascii="Arial" w:hAnsi="Arial" w:cs="Arial"/>
                <w:sz w:val="20"/>
                <w:szCs w:val="20"/>
              </w:rPr>
              <w:t>4,825</w:t>
            </w:r>
          </w:p>
        </w:tc>
        <w:tc>
          <w:tcPr>
            <w:tcW w:w="864" w:type="dxa"/>
          </w:tcPr>
          <w:p w14:paraId="4674643B" w14:textId="7079F641" w:rsidR="00D8057B" w:rsidRPr="00EA76E3" w:rsidRDefault="0084053B" w:rsidP="001729CA">
            <w:pPr>
              <w:jc w:val="center"/>
              <w:rPr>
                <w:rFonts w:ascii="Arial" w:hAnsi="Arial" w:cs="Arial"/>
                <w:sz w:val="20"/>
                <w:szCs w:val="20"/>
              </w:rPr>
            </w:pPr>
            <w:r>
              <w:rPr>
                <w:rFonts w:ascii="Arial" w:hAnsi="Arial" w:cs="Arial"/>
                <w:sz w:val="20"/>
                <w:szCs w:val="20"/>
              </w:rPr>
              <w:t>5,066</w:t>
            </w:r>
          </w:p>
        </w:tc>
        <w:tc>
          <w:tcPr>
            <w:tcW w:w="864" w:type="dxa"/>
          </w:tcPr>
          <w:p w14:paraId="7A35F742" w14:textId="603B56AB" w:rsidR="00D8057B" w:rsidRPr="00EA76E3" w:rsidRDefault="0084053B" w:rsidP="001729CA">
            <w:pPr>
              <w:jc w:val="center"/>
              <w:rPr>
                <w:rFonts w:ascii="Arial" w:hAnsi="Arial" w:cs="Arial"/>
                <w:sz w:val="20"/>
                <w:szCs w:val="20"/>
              </w:rPr>
            </w:pPr>
            <w:r>
              <w:rPr>
                <w:rFonts w:ascii="Arial" w:hAnsi="Arial" w:cs="Arial"/>
                <w:sz w:val="20"/>
                <w:szCs w:val="20"/>
              </w:rPr>
              <w:t>5,319</w:t>
            </w:r>
          </w:p>
        </w:tc>
        <w:tc>
          <w:tcPr>
            <w:tcW w:w="864" w:type="dxa"/>
          </w:tcPr>
          <w:p w14:paraId="035B984A" w14:textId="5B4EBA55" w:rsidR="00D8057B" w:rsidRPr="00EA76E3" w:rsidRDefault="0084053B" w:rsidP="001729CA">
            <w:pPr>
              <w:jc w:val="center"/>
              <w:rPr>
                <w:rFonts w:ascii="Arial" w:hAnsi="Arial" w:cs="Arial"/>
                <w:sz w:val="20"/>
                <w:szCs w:val="20"/>
              </w:rPr>
            </w:pPr>
            <w:r>
              <w:rPr>
                <w:rFonts w:ascii="Arial" w:hAnsi="Arial" w:cs="Arial"/>
                <w:sz w:val="20"/>
                <w:szCs w:val="20"/>
              </w:rPr>
              <w:t>5,585</w:t>
            </w:r>
          </w:p>
        </w:tc>
        <w:tc>
          <w:tcPr>
            <w:tcW w:w="864" w:type="dxa"/>
          </w:tcPr>
          <w:p w14:paraId="6BEE055A" w14:textId="115A60C5" w:rsidR="00D8057B" w:rsidRPr="00EA76E3" w:rsidRDefault="0084053B" w:rsidP="001729CA">
            <w:pPr>
              <w:jc w:val="center"/>
              <w:rPr>
                <w:rFonts w:ascii="Arial" w:hAnsi="Arial" w:cs="Arial"/>
                <w:sz w:val="20"/>
                <w:szCs w:val="20"/>
              </w:rPr>
            </w:pPr>
            <w:r>
              <w:rPr>
                <w:rFonts w:ascii="Arial" w:hAnsi="Arial" w:cs="Arial"/>
                <w:sz w:val="20"/>
                <w:szCs w:val="20"/>
              </w:rPr>
              <w:t>5,864</w:t>
            </w:r>
          </w:p>
        </w:tc>
      </w:tr>
      <w:tr w:rsidR="00D8057B" w:rsidRPr="00A410BC" w14:paraId="08DF4A6A" w14:textId="77777777" w:rsidTr="003A6421">
        <w:trPr>
          <w:trHeight w:val="288"/>
        </w:trPr>
        <w:tc>
          <w:tcPr>
            <w:tcW w:w="2592" w:type="dxa"/>
          </w:tcPr>
          <w:p w14:paraId="1516DEE3" w14:textId="77777777" w:rsidR="00D8057B" w:rsidRPr="00EA76E3" w:rsidRDefault="00D8057B" w:rsidP="001729CA">
            <w:pPr>
              <w:rPr>
                <w:rFonts w:ascii="Arial" w:hAnsi="Arial" w:cs="Arial"/>
                <w:sz w:val="20"/>
                <w:szCs w:val="20"/>
              </w:rPr>
            </w:pPr>
            <w:r>
              <w:rPr>
                <w:rFonts w:ascii="Arial" w:hAnsi="Arial" w:cs="Arial"/>
                <w:sz w:val="20"/>
                <w:szCs w:val="20"/>
              </w:rPr>
              <w:t>Firefighter/Paramedic</w:t>
            </w:r>
          </w:p>
        </w:tc>
        <w:tc>
          <w:tcPr>
            <w:tcW w:w="939" w:type="dxa"/>
          </w:tcPr>
          <w:p w14:paraId="29716F40" w14:textId="77777777" w:rsidR="00D8057B" w:rsidRPr="00EA76E3" w:rsidRDefault="00D8057B" w:rsidP="001729CA">
            <w:pPr>
              <w:jc w:val="center"/>
              <w:rPr>
                <w:rFonts w:ascii="Arial" w:hAnsi="Arial" w:cs="Arial"/>
                <w:sz w:val="20"/>
                <w:szCs w:val="20"/>
              </w:rPr>
            </w:pPr>
            <w:r>
              <w:rPr>
                <w:rFonts w:ascii="Arial" w:hAnsi="Arial" w:cs="Arial"/>
                <w:sz w:val="20"/>
                <w:szCs w:val="20"/>
              </w:rPr>
              <w:t>218</w:t>
            </w:r>
          </w:p>
        </w:tc>
        <w:tc>
          <w:tcPr>
            <w:tcW w:w="864" w:type="dxa"/>
          </w:tcPr>
          <w:p w14:paraId="7FC5BA58" w14:textId="7BB036EF" w:rsidR="00D8057B" w:rsidRPr="00EA76E3" w:rsidRDefault="009F2BD2" w:rsidP="001729CA">
            <w:pPr>
              <w:jc w:val="center"/>
              <w:rPr>
                <w:rFonts w:ascii="Arial" w:hAnsi="Arial" w:cs="Arial"/>
                <w:sz w:val="20"/>
                <w:szCs w:val="20"/>
              </w:rPr>
            </w:pPr>
            <w:r>
              <w:rPr>
                <w:rFonts w:ascii="Arial" w:hAnsi="Arial" w:cs="Arial"/>
                <w:sz w:val="20"/>
                <w:szCs w:val="20"/>
              </w:rPr>
              <w:t>5,102</w:t>
            </w:r>
          </w:p>
        </w:tc>
        <w:tc>
          <w:tcPr>
            <w:tcW w:w="864" w:type="dxa"/>
          </w:tcPr>
          <w:p w14:paraId="5F8AC8D7" w14:textId="58CFC828" w:rsidR="00D8057B" w:rsidRPr="00EA76E3" w:rsidRDefault="009F2BD2" w:rsidP="001729CA">
            <w:pPr>
              <w:jc w:val="center"/>
              <w:rPr>
                <w:rFonts w:ascii="Arial" w:hAnsi="Arial" w:cs="Arial"/>
                <w:sz w:val="20"/>
                <w:szCs w:val="20"/>
              </w:rPr>
            </w:pPr>
            <w:r>
              <w:rPr>
                <w:rFonts w:ascii="Arial" w:hAnsi="Arial" w:cs="Arial"/>
                <w:sz w:val="20"/>
                <w:szCs w:val="20"/>
              </w:rPr>
              <w:t>5,357</w:t>
            </w:r>
          </w:p>
        </w:tc>
        <w:tc>
          <w:tcPr>
            <w:tcW w:w="864" w:type="dxa"/>
          </w:tcPr>
          <w:p w14:paraId="6A47B825" w14:textId="47963DA5" w:rsidR="00D8057B" w:rsidRPr="00EA76E3" w:rsidRDefault="009F2BD2" w:rsidP="001729CA">
            <w:pPr>
              <w:jc w:val="center"/>
              <w:rPr>
                <w:rFonts w:ascii="Arial" w:hAnsi="Arial" w:cs="Arial"/>
                <w:sz w:val="20"/>
                <w:szCs w:val="20"/>
              </w:rPr>
            </w:pPr>
            <w:r>
              <w:rPr>
                <w:rFonts w:ascii="Arial" w:hAnsi="Arial" w:cs="Arial"/>
                <w:sz w:val="20"/>
                <w:szCs w:val="20"/>
              </w:rPr>
              <w:t>5,625</w:t>
            </w:r>
          </w:p>
        </w:tc>
        <w:tc>
          <w:tcPr>
            <w:tcW w:w="864" w:type="dxa"/>
          </w:tcPr>
          <w:p w14:paraId="5C704DB0" w14:textId="4C8F0E1E" w:rsidR="00D8057B" w:rsidRPr="00EA76E3" w:rsidRDefault="009F2BD2" w:rsidP="001729CA">
            <w:pPr>
              <w:jc w:val="center"/>
              <w:rPr>
                <w:rFonts w:ascii="Arial" w:hAnsi="Arial" w:cs="Arial"/>
                <w:sz w:val="20"/>
                <w:szCs w:val="20"/>
              </w:rPr>
            </w:pPr>
            <w:r>
              <w:rPr>
                <w:rFonts w:ascii="Arial" w:hAnsi="Arial" w:cs="Arial"/>
                <w:sz w:val="20"/>
                <w:szCs w:val="20"/>
              </w:rPr>
              <w:t>5,906</w:t>
            </w:r>
          </w:p>
        </w:tc>
        <w:tc>
          <w:tcPr>
            <w:tcW w:w="864" w:type="dxa"/>
          </w:tcPr>
          <w:p w14:paraId="5B614881" w14:textId="5D49D1F4" w:rsidR="00D8057B" w:rsidRPr="00EA76E3" w:rsidRDefault="009F2BD2" w:rsidP="001729CA">
            <w:pPr>
              <w:jc w:val="center"/>
              <w:rPr>
                <w:rFonts w:ascii="Arial" w:hAnsi="Arial" w:cs="Arial"/>
                <w:sz w:val="20"/>
                <w:szCs w:val="20"/>
              </w:rPr>
            </w:pPr>
            <w:r>
              <w:rPr>
                <w:rFonts w:ascii="Arial" w:hAnsi="Arial" w:cs="Arial"/>
                <w:sz w:val="20"/>
                <w:szCs w:val="20"/>
              </w:rPr>
              <w:t>6,201</w:t>
            </w:r>
          </w:p>
        </w:tc>
        <w:tc>
          <w:tcPr>
            <w:tcW w:w="864" w:type="dxa"/>
          </w:tcPr>
          <w:p w14:paraId="3E276876" w14:textId="6F226BCC" w:rsidR="00D8057B" w:rsidRPr="00EA76E3" w:rsidRDefault="009F2BD2" w:rsidP="001729CA">
            <w:pPr>
              <w:jc w:val="center"/>
              <w:rPr>
                <w:rFonts w:ascii="Arial" w:hAnsi="Arial" w:cs="Arial"/>
                <w:sz w:val="20"/>
                <w:szCs w:val="20"/>
              </w:rPr>
            </w:pPr>
            <w:r>
              <w:rPr>
                <w:rFonts w:ascii="Arial" w:hAnsi="Arial" w:cs="Arial"/>
                <w:sz w:val="20"/>
                <w:szCs w:val="20"/>
              </w:rPr>
              <w:t>6,511</w:t>
            </w:r>
          </w:p>
        </w:tc>
      </w:tr>
    </w:tbl>
    <w:p w14:paraId="518F7482" w14:textId="77777777" w:rsidR="00D8057B" w:rsidRPr="00F50549" w:rsidRDefault="00D8057B" w:rsidP="009F5D74">
      <w:pPr>
        <w:spacing w:after="0"/>
        <w:rPr>
          <w:rFonts w:ascii="Arial" w:hAnsi="Arial" w:cs="Arial"/>
          <w:b/>
          <w:bCs/>
        </w:rPr>
      </w:pPr>
    </w:p>
    <w:sectPr w:rsidR="00D8057B" w:rsidRPr="00F50549">
      <w:footerReference w:type="even"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4C620" w14:textId="77777777" w:rsidR="00E3277B" w:rsidRDefault="00E3277B" w:rsidP="00CB7B42">
      <w:pPr>
        <w:spacing w:after="0" w:line="240" w:lineRule="auto"/>
      </w:pPr>
      <w:r>
        <w:separator/>
      </w:r>
    </w:p>
  </w:endnote>
  <w:endnote w:type="continuationSeparator" w:id="0">
    <w:p w14:paraId="63555AB0" w14:textId="77777777" w:rsidR="00E3277B" w:rsidRDefault="00E3277B" w:rsidP="00CB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13c315ec-55af-41fd-96c8-7529"/>
  <w:p w14:paraId="34BD4F9C" w14:textId="77777777" w:rsidR="00CB7B42" w:rsidRDefault="00CB7B42">
    <w:pPr>
      <w:pStyle w:val="DocID"/>
    </w:pPr>
    <w:r>
      <w:fldChar w:fldCharType="begin"/>
    </w:r>
    <w:r>
      <w:instrText xml:space="preserve">  DOCPROPERTY "CUS_DocIDChunk0" </w:instrText>
    </w:r>
    <w:r>
      <w:fldChar w:fldCharType="separate"/>
    </w:r>
    <w:r>
      <w:rPr>
        <w:noProof/>
      </w:rPr>
      <w:t>12964036.1 CA107-007</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a1c064b2-6b2e-4890-83e7-d9fa"/>
  <w:p w14:paraId="11F2E98B" w14:textId="77777777" w:rsidR="00CB7B42" w:rsidRDefault="00CB7B42">
    <w:pPr>
      <w:pStyle w:val="DocID"/>
    </w:pPr>
    <w:r>
      <w:fldChar w:fldCharType="begin"/>
    </w:r>
    <w:r>
      <w:instrText xml:space="preserve">  DOCPROPERTY "CUS_DocIDChunk0" </w:instrText>
    </w:r>
    <w:r>
      <w:fldChar w:fldCharType="separate"/>
    </w:r>
    <w:r>
      <w:rPr>
        <w:noProof/>
      </w:rPr>
      <w:t>12964036.1 CA107-007</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D9C7E" w14:textId="77777777" w:rsidR="00E3277B" w:rsidRDefault="00E3277B" w:rsidP="00CB7B42">
      <w:pPr>
        <w:spacing w:after="0" w:line="240" w:lineRule="auto"/>
      </w:pPr>
      <w:r>
        <w:separator/>
      </w:r>
    </w:p>
  </w:footnote>
  <w:footnote w:type="continuationSeparator" w:id="0">
    <w:p w14:paraId="2D4788BC" w14:textId="77777777" w:rsidR="00E3277B" w:rsidRDefault="00E3277B" w:rsidP="00CB7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1F3"/>
    <w:multiLevelType w:val="hybridMultilevel"/>
    <w:tmpl w:val="CBECCAF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B47BEA"/>
    <w:multiLevelType w:val="hybridMultilevel"/>
    <w:tmpl w:val="9252EC88"/>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15A97"/>
    <w:multiLevelType w:val="hybridMultilevel"/>
    <w:tmpl w:val="BAFCD8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5777B7"/>
    <w:multiLevelType w:val="hybridMultilevel"/>
    <w:tmpl w:val="D6A29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E6336D"/>
    <w:multiLevelType w:val="hybridMultilevel"/>
    <w:tmpl w:val="0CB85F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F74BF"/>
    <w:multiLevelType w:val="hybridMultilevel"/>
    <w:tmpl w:val="E64481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C60012"/>
    <w:multiLevelType w:val="hybridMultilevel"/>
    <w:tmpl w:val="4C12B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7C06B0"/>
    <w:multiLevelType w:val="hybridMultilevel"/>
    <w:tmpl w:val="5A8AF0F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636A90"/>
    <w:multiLevelType w:val="hybridMultilevel"/>
    <w:tmpl w:val="D21888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7109820">
    <w:abstractNumId w:val="3"/>
  </w:num>
  <w:num w:numId="2" w16cid:durableId="1873154885">
    <w:abstractNumId w:val="5"/>
  </w:num>
  <w:num w:numId="3" w16cid:durableId="528180762">
    <w:abstractNumId w:val="7"/>
  </w:num>
  <w:num w:numId="4" w16cid:durableId="1907303836">
    <w:abstractNumId w:val="6"/>
  </w:num>
  <w:num w:numId="5" w16cid:durableId="915628782">
    <w:abstractNumId w:val="2"/>
  </w:num>
  <w:num w:numId="6" w16cid:durableId="821041162">
    <w:abstractNumId w:val="8"/>
  </w:num>
  <w:num w:numId="7" w16cid:durableId="909392420">
    <w:abstractNumId w:val="1"/>
  </w:num>
  <w:num w:numId="8" w16cid:durableId="1695690181">
    <w:abstractNumId w:val="4"/>
  </w:num>
  <w:num w:numId="9" w16cid:durableId="138860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C1"/>
    <w:rsid w:val="00010CD9"/>
    <w:rsid w:val="000259AB"/>
    <w:rsid w:val="00044B4E"/>
    <w:rsid w:val="00047D4A"/>
    <w:rsid w:val="00071B25"/>
    <w:rsid w:val="000A4C65"/>
    <w:rsid w:val="000E714E"/>
    <w:rsid w:val="0014798F"/>
    <w:rsid w:val="0017174E"/>
    <w:rsid w:val="00174C3F"/>
    <w:rsid w:val="001877BF"/>
    <w:rsid w:val="001A3E6B"/>
    <w:rsid w:val="001C5E33"/>
    <w:rsid w:val="001F51A4"/>
    <w:rsid w:val="002330FE"/>
    <w:rsid w:val="00265CB3"/>
    <w:rsid w:val="00266B7C"/>
    <w:rsid w:val="00273B70"/>
    <w:rsid w:val="002D50D1"/>
    <w:rsid w:val="002D7A77"/>
    <w:rsid w:val="002F10F5"/>
    <w:rsid w:val="002F60C2"/>
    <w:rsid w:val="00317846"/>
    <w:rsid w:val="00331ABC"/>
    <w:rsid w:val="00370DA4"/>
    <w:rsid w:val="0038366E"/>
    <w:rsid w:val="00387D2E"/>
    <w:rsid w:val="003A10A5"/>
    <w:rsid w:val="003A6421"/>
    <w:rsid w:val="003B06C1"/>
    <w:rsid w:val="003B6799"/>
    <w:rsid w:val="003D504E"/>
    <w:rsid w:val="003F0677"/>
    <w:rsid w:val="003F6CA6"/>
    <w:rsid w:val="004061F0"/>
    <w:rsid w:val="00415186"/>
    <w:rsid w:val="00422FB4"/>
    <w:rsid w:val="004233CD"/>
    <w:rsid w:val="00425664"/>
    <w:rsid w:val="0043548C"/>
    <w:rsid w:val="00463D4B"/>
    <w:rsid w:val="00465E36"/>
    <w:rsid w:val="004669C5"/>
    <w:rsid w:val="00466C60"/>
    <w:rsid w:val="004723D3"/>
    <w:rsid w:val="00477242"/>
    <w:rsid w:val="004820AF"/>
    <w:rsid w:val="004A13C2"/>
    <w:rsid w:val="004B2399"/>
    <w:rsid w:val="004C708C"/>
    <w:rsid w:val="004E5179"/>
    <w:rsid w:val="004F683A"/>
    <w:rsid w:val="00516436"/>
    <w:rsid w:val="005225BF"/>
    <w:rsid w:val="00542B57"/>
    <w:rsid w:val="00551263"/>
    <w:rsid w:val="00602A86"/>
    <w:rsid w:val="006348A7"/>
    <w:rsid w:val="006516D4"/>
    <w:rsid w:val="00664598"/>
    <w:rsid w:val="00693825"/>
    <w:rsid w:val="00695BA9"/>
    <w:rsid w:val="00697A7C"/>
    <w:rsid w:val="006A79AB"/>
    <w:rsid w:val="006F6FB3"/>
    <w:rsid w:val="00725403"/>
    <w:rsid w:val="00740830"/>
    <w:rsid w:val="00741C03"/>
    <w:rsid w:val="00787E7D"/>
    <w:rsid w:val="007A2D4D"/>
    <w:rsid w:val="007C3F20"/>
    <w:rsid w:val="007F1BB6"/>
    <w:rsid w:val="007F243D"/>
    <w:rsid w:val="007F335D"/>
    <w:rsid w:val="00820313"/>
    <w:rsid w:val="0082292A"/>
    <w:rsid w:val="0084053B"/>
    <w:rsid w:val="00841BE8"/>
    <w:rsid w:val="00845CC8"/>
    <w:rsid w:val="008466D6"/>
    <w:rsid w:val="00895B9A"/>
    <w:rsid w:val="008A3E17"/>
    <w:rsid w:val="008D6B4E"/>
    <w:rsid w:val="008E3F9A"/>
    <w:rsid w:val="00923303"/>
    <w:rsid w:val="0094227D"/>
    <w:rsid w:val="00946E82"/>
    <w:rsid w:val="00960D5C"/>
    <w:rsid w:val="00963C07"/>
    <w:rsid w:val="009672D0"/>
    <w:rsid w:val="00981FB1"/>
    <w:rsid w:val="00983D37"/>
    <w:rsid w:val="0098645F"/>
    <w:rsid w:val="009A1869"/>
    <w:rsid w:val="009A25C2"/>
    <w:rsid w:val="009C1DEC"/>
    <w:rsid w:val="009F2BD2"/>
    <w:rsid w:val="009F5D74"/>
    <w:rsid w:val="00A11B75"/>
    <w:rsid w:val="00A24924"/>
    <w:rsid w:val="00A33881"/>
    <w:rsid w:val="00A410BC"/>
    <w:rsid w:val="00A6020E"/>
    <w:rsid w:val="00A62A8B"/>
    <w:rsid w:val="00A85013"/>
    <w:rsid w:val="00A85318"/>
    <w:rsid w:val="00A85604"/>
    <w:rsid w:val="00A94D3A"/>
    <w:rsid w:val="00AA185A"/>
    <w:rsid w:val="00AA4428"/>
    <w:rsid w:val="00AA45BA"/>
    <w:rsid w:val="00AB4B08"/>
    <w:rsid w:val="00AD29DA"/>
    <w:rsid w:val="00AD62C8"/>
    <w:rsid w:val="00AE04B9"/>
    <w:rsid w:val="00AE292D"/>
    <w:rsid w:val="00AF182D"/>
    <w:rsid w:val="00AF6833"/>
    <w:rsid w:val="00B177C6"/>
    <w:rsid w:val="00B46076"/>
    <w:rsid w:val="00B46BB6"/>
    <w:rsid w:val="00B81245"/>
    <w:rsid w:val="00B83516"/>
    <w:rsid w:val="00BB5DE9"/>
    <w:rsid w:val="00BC6812"/>
    <w:rsid w:val="00BE354F"/>
    <w:rsid w:val="00BF0379"/>
    <w:rsid w:val="00C26A64"/>
    <w:rsid w:val="00C37F79"/>
    <w:rsid w:val="00C40DBF"/>
    <w:rsid w:val="00C41A4B"/>
    <w:rsid w:val="00C4236C"/>
    <w:rsid w:val="00C43572"/>
    <w:rsid w:val="00C47327"/>
    <w:rsid w:val="00C50A05"/>
    <w:rsid w:val="00C62F01"/>
    <w:rsid w:val="00C754D0"/>
    <w:rsid w:val="00CB3E3B"/>
    <w:rsid w:val="00CB7B42"/>
    <w:rsid w:val="00CE5495"/>
    <w:rsid w:val="00D1378B"/>
    <w:rsid w:val="00D309A9"/>
    <w:rsid w:val="00D33E5F"/>
    <w:rsid w:val="00D34157"/>
    <w:rsid w:val="00D451C2"/>
    <w:rsid w:val="00D613C7"/>
    <w:rsid w:val="00D76216"/>
    <w:rsid w:val="00D8057B"/>
    <w:rsid w:val="00D82DBD"/>
    <w:rsid w:val="00DB1894"/>
    <w:rsid w:val="00DC2F91"/>
    <w:rsid w:val="00DC39C6"/>
    <w:rsid w:val="00DC3FC5"/>
    <w:rsid w:val="00DE1ED8"/>
    <w:rsid w:val="00DE756F"/>
    <w:rsid w:val="00E03687"/>
    <w:rsid w:val="00E157B2"/>
    <w:rsid w:val="00E3277B"/>
    <w:rsid w:val="00E64486"/>
    <w:rsid w:val="00EA76E3"/>
    <w:rsid w:val="00EE2EB6"/>
    <w:rsid w:val="00F02583"/>
    <w:rsid w:val="00F077F6"/>
    <w:rsid w:val="00F41E91"/>
    <w:rsid w:val="00F50549"/>
    <w:rsid w:val="00F57263"/>
    <w:rsid w:val="00F845B9"/>
    <w:rsid w:val="00FC226F"/>
    <w:rsid w:val="00FC69BD"/>
    <w:rsid w:val="00FD7E0A"/>
    <w:rsid w:val="00FF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DE47E"/>
  <w15:chartTrackingRefBased/>
  <w15:docId w15:val="{D8460487-8CC8-47A1-BBDA-BFDF7E48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0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0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0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0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0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0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0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0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0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6C1"/>
    <w:rPr>
      <w:rFonts w:eastAsiaTheme="majorEastAsia" w:cstheme="majorBidi"/>
      <w:color w:val="272727" w:themeColor="text1" w:themeTint="D8"/>
    </w:rPr>
  </w:style>
  <w:style w:type="paragraph" w:styleId="Title">
    <w:name w:val="Title"/>
    <w:basedOn w:val="Normal"/>
    <w:next w:val="Normal"/>
    <w:link w:val="TitleChar"/>
    <w:uiPriority w:val="10"/>
    <w:qFormat/>
    <w:rsid w:val="003B0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0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0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6C1"/>
    <w:pPr>
      <w:spacing w:before="160"/>
      <w:jc w:val="center"/>
    </w:pPr>
    <w:rPr>
      <w:i/>
      <w:iCs/>
      <w:color w:val="404040" w:themeColor="text1" w:themeTint="BF"/>
    </w:rPr>
  </w:style>
  <w:style w:type="character" w:customStyle="1" w:styleId="QuoteChar">
    <w:name w:val="Quote Char"/>
    <w:basedOn w:val="DefaultParagraphFont"/>
    <w:link w:val="Quote"/>
    <w:uiPriority w:val="29"/>
    <w:rsid w:val="003B06C1"/>
    <w:rPr>
      <w:i/>
      <w:iCs/>
      <w:color w:val="404040" w:themeColor="text1" w:themeTint="BF"/>
    </w:rPr>
  </w:style>
  <w:style w:type="paragraph" w:styleId="ListParagraph">
    <w:name w:val="List Paragraph"/>
    <w:basedOn w:val="Normal"/>
    <w:uiPriority w:val="34"/>
    <w:qFormat/>
    <w:rsid w:val="003B06C1"/>
    <w:pPr>
      <w:ind w:left="720"/>
      <w:contextualSpacing/>
    </w:pPr>
  </w:style>
  <w:style w:type="character" w:styleId="IntenseEmphasis">
    <w:name w:val="Intense Emphasis"/>
    <w:basedOn w:val="DefaultParagraphFont"/>
    <w:uiPriority w:val="21"/>
    <w:qFormat/>
    <w:rsid w:val="003B06C1"/>
    <w:rPr>
      <w:i/>
      <w:iCs/>
      <w:color w:val="0F4761" w:themeColor="accent1" w:themeShade="BF"/>
    </w:rPr>
  </w:style>
  <w:style w:type="paragraph" w:styleId="IntenseQuote">
    <w:name w:val="Intense Quote"/>
    <w:basedOn w:val="Normal"/>
    <w:next w:val="Normal"/>
    <w:link w:val="IntenseQuoteChar"/>
    <w:uiPriority w:val="30"/>
    <w:qFormat/>
    <w:rsid w:val="003B0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06C1"/>
    <w:rPr>
      <w:i/>
      <w:iCs/>
      <w:color w:val="0F4761" w:themeColor="accent1" w:themeShade="BF"/>
    </w:rPr>
  </w:style>
  <w:style w:type="character" w:styleId="IntenseReference">
    <w:name w:val="Intense Reference"/>
    <w:basedOn w:val="DefaultParagraphFont"/>
    <w:uiPriority w:val="32"/>
    <w:qFormat/>
    <w:rsid w:val="003B06C1"/>
    <w:rPr>
      <w:b/>
      <w:bCs/>
      <w:smallCaps/>
      <w:color w:val="0F4761" w:themeColor="accent1" w:themeShade="BF"/>
      <w:spacing w:val="5"/>
    </w:rPr>
  </w:style>
  <w:style w:type="table" w:styleId="TableGrid">
    <w:name w:val="Table Grid"/>
    <w:basedOn w:val="TableNormal"/>
    <w:uiPriority w:val="39"/>
    <w:rsid w:val="00A41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link w:val="DocIDChar"/>
    <w:rsid w:val="00CB7B42"/>
    <w:pPr>
      <w:tabs>
        <w:tab w:val="clear" w:pos="4680"/>
        <w:tab w:val="clear" w:pos="9360"/>
      </w:tabs>
    </w:pPr>
    <w:rPr>
      <w:rFonts w:ascii="Times New Roman" w:eastAsia="Times New Roman" w:hAnsi="Times New Roman" w:cs="Times New Roman"/>
      <w:kern w:val="0"/>
      <w:sz w:val="18"/>
      <w:szCs w:val="20"/>
      <w14:ligatures w14:val="none"/>
    </w:rPr>
  </w:style>
  <w:style w:type="character" w:customStyle="1" w:styleId="DocIDChar">
    <w:name w:val="DocID Char"/>
    <w:basedOn w:val="DefaultParagraphFont"/>
    <w:link w:val="DocID"/>
    <w:rsid w:val="00CB7B42"/>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CB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B42"/>
  </w:style>
  <w:style w:type="paragraph" w:styleId="Header">
    <w:name w:val="header"/>
    <w:basedOn w:val="Normal"/>
    <w:link w:val="HeaderChar"/>
    <w:uiPriority w:val="99"/>
    <w:unhideWhenUsed/>
    <w:rsid w:val="00CB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B42"/>
  </w:style>
  <w:style w:type="character" w:styleId="CommentReference">
    <w:name w:val="annotation reference"/>
    <w:basedOn w:val="DefaultParagraphFont"/>
    <w:uiPriority w:val="99"/>
    <w:semiHidden/>
    <w:unhideWhenUsed/>
    <w:rsid w:val="007A2D4D"/>
    <w:rPr>
      <w:sz w:val="16"/>
      <w:szCs w:val="16"/>
    </w:rPr>
  </w:style>
  <w:style w:type="paragraph" w:styleId="CommentText">
    <w:name w:val="annotation text"/>
    <w:basedOn w:val="Normal"/>
    <w:link w:val="CommentTextChar"/>
    <w:uiPriority w:val="99"/>
    <w:semiHidden/>
    <w:unhideWhenUsed/>
    <w:rsid w:val="007A2D4D"/>
    <w:pPr>
      <w:spacing w:line="240" w:lineRule="auto"/>
    </w:pPr>
    <w:rPr>
      <w:sz w:val="20"/>
      <w:szCs w:val="20"/>
    </w:rPr>
  </w:style>
  <w:style w:type="character" w:customStyle="1" w:styleId="CommentTextChar">
    <w:name w:val="Comment Text Char"/>
    <w:basedOn w:val="DefaultParagraphFont"/>
    <w:link w:val="CommentText"/>
    <w:uiPriority w:val="99"/>
    <w:semiHidden/>
    <w:rsid w:val="007A2D4D"/>
    <w:rPr>
      <w:sz w:val="20"/>
      <w:szCs w:val="20"/>
    </w:rPr>
  </w:style>
  <w:style w:type="paragraph" w:styleId="CommentSubject">
    <w:name w:val="annotation subject"/>
    <w:basedOn w:val="CommentText"/>
    <w:next w:val="CommentText"/>
    <w:link w:val="CommentSubjectChar"/>
    <w:uiPriority w:val="99"/>
    <w:semiHidden/>
    <w:unhideWhenUsed/>
    <w:rsid w:val="007A2D4D"/>
    <w:rPr>
      <w:b/>
      <w:bCs/>
    </w:rPr>
  </w:style>
  <w:style w:type="character" w:customStyle="1" w:styleId="CommentSubjectChar">
    <w:name w:val="Comment Subject Char"/>
    <w:basedOn w:val="CommentTextChar"/>
    <w:link w:val="CommentSubject"/>
    <w:uiPriority w:val="99"/>
    <w:semiHidden/>
    <w:rsid w:val="007A2D4D"/>
    <w:rPr>
      <w:b/>
      <w:bCs/>
      <w:sz w:val="20"/>
      <w:szCs w:val="20"/>
    </w:rPr>
  </w:style>
  <w:style w:type="paragraph" w:styleId="BalloonText">
    <w:name w:val="Balloon Text"/>
    <w:basedOn w:val="Normal"/>
    <w:link w:val="BalloonTextChar"/>
    <w:uiPriority w:val="99"/>
    <w:semiHidden/>
    <w:unhideWhenUsed/>
    <w:rsid w:val="007A2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D4D"/>
    <w:rPr>
      <w:rFonts w:ascii="Segoe UI" w:hAnsi="Segoe UI" w:cs="Segoe UI"/>
      <w:sz w:val="18"/>
      <w:szCs w:val="18"/>
    </w:rPr>
  </w:style>
  <w:style w:type="paragraph" w:styleId="Revision">
    <w:name w:val="Revision"/>
    <w:hidden/>
    <w:uiPriority w:val="99"/>
    <w:semiHidden/>
    <w:rsid w:val="00463D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846057">
      <w:bodyDiv w:val="1"/>
      <w:marLeft w:val="0"/>
      <w:marRight w:val="0"/>
      <w:marTop w:val="0"/>
      <w:marBottom w:val="0"/>
      <w:divBdr>
        <w:top w:val="none" w:sz="0" w:space="0" w:color="auto"/>
        <w:left w:val="none" w:sz="0" w:space="0" w:color="auto"/>
        <w:bottom w:val="none" w:sz="0" w:space="0" w:color="auto"/>
        <w:right w:val="none" w:sz="0" w:space="0" w:color="auto"/>
      </w:divBdr>
    </w:div>
    <w:div w:id="1475099152">
      <w:bodyDiv w:val="1"/>
      <w:marLeft w:val="0"/>
      <w:marRight w:val="0"/>
      <w:marTop w:val="0"/>
      <w:marBottom w:val="0"/>
      <w:divBdr>
        <w:top w:val="none" w:sz="0" w:space="0" w:color="auto"/>
        <w:left w:val="none" w:sz="0" w:space="0" w:color="auto"/>
        <w:bottom w:val="none" w:sz="0" w:space="0" w:color="auto"/>
        <w:right w:val="none" w:sz="0" w:space="0" w:color="auto"/>
      </w:divBdr>
    </w:div>
    <w:div w:id="1595935265">
      <w:bodyDiv w:val="1"/>
      <w:marLeft w:val="0"/>
      <w:marRight w:val="0"/>
      <w:marTop w:val="0"/>
      <w:marBottom w:val="0"/>
      <w:divBdr>
        <w:top w:val="none" w:sz="0" w:space="0" w:color="auto"/>
        <w:left w:val="none" w:sz="0" w:space="0" w:color="auto"/>
        <w:bottom w:val="none" w:sz="0" w:space="0" w:color="auto"/>
        <w:right w:val="none" w:sz="0" w:space="0" w:color="auto"/>
      </w:divBdr>
    </w:div>
    <w:div w:id="194237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 L C W _ D M S ! 1 2 9 6 4 0 3 6 . 1 < / d o c u m e n t i d >  
     < s e n d e r i d > O Y E E < / s e n d e r i d >  
     < s e n d e r e m a i l > O Y E E @ L C W L E G A L . C O M < / s e n d e r e m a i l >  
     < l a s t m o d i f i e d > 2 0 2 5 - 0 7 - 1 1 T 1 1 : 1 2 : 0 0 . 0 0 0 0 0 0 0 - 0 7 : 0 0 < / l a s t m o d i f i e d >  
     < d a t a b a s e > L C W _ D M S 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8017-5339-4688-B224-AF3610E205D9}">
  <ds:schemaRefs>
    <ds:schemaRef ds:uri="http://www.imanage.com/work/xmlschema"/>
  </ds:schemaRefs>
</ds:datastoreItem>
</file>

<file path=customXml/itemProps2.xml><?xml version="1.0" encoding="utf-8"?>
<ds:datastoreItem xmlns:ds="http://schemas.openxmlformats.org/officeDocument/2006/customXml" ds:itemID="{75244FD9-CE51-45FA-8F4A-CE346DF1C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Kolbow</dc:creator>
  <cp:keywords/>
  <dc:description/>
  <cp:lastModifiedBy>Will Kolbow</cp:lastModifiedBy>
  <cp:revision>7</cp:revision>
  <dcterms:created xsi:type="dcterms:W3CDTF">2025-07-17T17:39:00Z</dcterms:created>
  <dcterms:modified xsi:type="dcterms:W3CDTF">2025-07-17T17:46:00Z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umber">
    <vt:lpwstr>12964036</vt:lpwstr>
  </property>
  <property fmtid="{D5CDD505-2E9C-101B-9397-08002B2CF9AE}" pid="3" name="DocumentVersion">
    <vt:lpwstr>1</vt:lpwstr>
  </property>
  <property fmtid="{D5CDD505-2E9C-101B-9397-08002B2CF9AE}" pid="4" name="ClientNumber">
    <vt:lpwstr>CA107</vt:lpwstr>
  </property>
  <property fmtid="{D5CDD505-2E9C-101B-9397-08002B2CF9AE}" pid="5" name="MatterNumber">
    <vt:lpwstr>007</vt:lpwstr>
  </property>
  <property fmtid="{D5CDD505-2E9C-101B-9397-08002B2CF9AE}" pid="6" name="ClientName">
    <vt:lpwstr>Calimesa, City of</vt:lpwstr>
  </property>
  <property fmtid="{D5CDD505-2E9C-101B-9397-08002B2CF9AE}" pid="7" name="MatterName">
    <vt:lpwstr>Firefighters Assc Recognition and Negs</vt:lpwstr>
  </property>
  <property fmtid="{D5CDD505-2E9C-101B-9397-08002B2CF9AE}" pid="8" name="DatabaseName">
    <vt:lpwstr>LCW_DMS</vt:lpwstr>
  </property>
  <property fmtid="{D5CDD505-2E9C-101B-9397-08002B2CF9AE}" pid="9" name="TypistName">
    <vt:lpwstr>OYEE</vt:lpwstr>
  </property>
  <property fmtid="{D5CDD505-2E9C-101B-9397-08002B2CF9AE}" pid="10" name="AuthorName">
    <vt:lpwstr>OYEE</vt:lpwstr>
  </property>
  <property fmtid="{D5CDD505-2E9C-101B-9397-08002B2CF9AE}" pid="11" name="InUseBy">
    <vt:lpwstr/>
  </property>
  <property fmtid="{D5CDD505-2E9C-101B-9397-08002B2CF9AE}" pid="12" name="EditDate">
    <vt:lpwstr>1/1/0001 12:00:00 AM</vt:lpwstr>
  </property>
  <property fmtid="{D5CDD505-2E9C-101B-9397-08002B2CF9AE}" pid="13" name="EditTime">
    <vt:lpwstr/>
  </property>
  <property fmtid="{D5CDD505-2E9C-101B-9397-08002B2CF9AE}" pid="14" name="IsiManageWork">
    <vt:lpwstr>True</vt:lpwstr>
  </property>
  <property fmtid="{D5CDD505-2E9C-101B-9397-08002B2CF9AE}" pid="15" name="CUS_DocIDString">
    <vt:lpwstr>12964036.1 CA107-007</vt:lpwstr>
  </property>
  <property fmtid="{D5CDD505-2E9C-101B-9397-08002B2CF9AE}" pid="16" name="CUS_DocIDChunk0">
    <vt:lpwstr>12964036.1 CA107-007</vt:lpwstr>
  </property>
  <property fmtid="{D5CDD505-2E9C-101B-9397-08002B2CF9AE}" pid="17" name="CUS_DocIDActiveBits">
    <vt:lpwstr>1046528</vt:lpwstr>
  </property>
  <property fmtid="{D5CDD505-2E9C-101B-9397-08002B2CF9AE}" pid="18" name="CUS_DocIDLocation">
    <vt:lpwstr>EVERY_PAGE</vt:lpwstr>
  </property>
  <property fmtid="{D5CDD505-2E9C-101B-9397-08002B2CF9AE}" pid="19" name="CUS_DocIDReference">
    <vt:lpwstr>everyPage</vt:lpwstr>
  </property>
</Properties>
</file>